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3F625D" w:rsidRPr="003B644A" w:rsidP="003F625D" w14:paraId="2EC25B64" w14:textId="77777777">
      <w:pPr>
        <w:pStyle w:val="NoSpacing"/>
        <w:spacing w:before="0"/>
        <w:jc w:val="center"/>
        <w:rPr>
          <w:b/>
        </w:rPr>
      </w:pPr>
      <w:r>
        <w:rPr>
          <w:b/>
        </w:rPr>
        <w:t xml:space="preserve">2.SINIF </w:t>
      </w:r>
      <w:r w:rsidRPr="003B644A">
        <w:rPr>
          <w:b/>
        </w:rPr>
        <w:t>TÜRKÇE DERSİ DERS PLANI</w:t>
      </w:r>
    </w:p>
    <w:p w:rsidR="003F625D" w:rsidRPr="003B644A" w:rsidP="003F625D" w14:paraId="7138E983" w14:textId="03B28A85">
      <w:pPr>
        <w:pStyle w:val="NoSpacing"/>
        <w:jc w:val="center"/>
        <w:rPr>
          <w:b/>
          <w:color w:val="FF0000"/>
        </w:rPr>
      </w:pPr>
      <w:r>
        <w:rPr>
          <w:b/>
          <w:color w:val="FF0000"/>
        </w:rPr>
        <w:t>7</w:t>
      </w:r>
      <w:r w:rsidRPr="003B644A">
        <w:rPr>
          <w:b/>
          <w:color w:val="FF0000"/>
        </w:rPr>
        <w:t>.Hafta</w:t>
      </w:r>
    </w:p>
    <w:p w:rsidR="003F625D" w:rsidP="003F625D" w14:paraId="2F632CCB" w14:textId="6B65E41B">
      <w:pPr>
        <w:pStyle w:val="NoSpacing"/>
        <w:jc w:val="center"/>
        <w:rPr>
          <w:b/>
        </w:rPr>
      </w:pPr>
      <w:r w:rsidRPr="003B644A">
        <w:rPr>
          <w:b/>
        </w:rPr>
        <w:t xml:space="preserve"> (</w:t>
      </w:r>
      <w:r w:rsidR="009725CB">
        <w:rPr>
          <w:b/>
        </w:rPr>
        <w:t>26-30</w:t>
      </w:r>
      <w:r>
        <w:rPr>
          <w:b/>
        </w:rPr>
        <w:t xml:space="preserve"> EKİM </w:t>
      </w:r>
      <w:r w:rsidR="00D650C2">
        <w:rPr>
          <w:b/>
        </w:rPr>
        <w:t>2026</w:t>
      </w:r>
      <w:r w:rsidRPr="003B644A">
        <w:rPr>
          <w:b/>
        </w:rPr>
        <w:t>)</w:t>
      </w:r>
    </w:p>
    <w:p w:rsidR="005F2772" w:rsidP="003F625D" w14:paraId="23CBF2E7" w14:textId="6232516C">
      <w:pPr>
        <w:pStyle w:val="NoSpacing"/>
        <w:jc w:val="center"/>
        <w:rPr>
          <w:b/>
        </w:rPr>
      </w:pPr>
    </w:p>
    <w:tbl>
      <w:tblPr>
        <w:tblW w:w="4822" w:type="pct"/>
        <w:tblCellSpacing w:w="14" w:type="dxa"/>
        <w:tblInd w:w="274" w:type="dxa"/>
        <w:tblBorders>
          <w:top w:val="single" w:sz="8" w:space="0" w:color="538135" w:themeColor="accent6" w:themeShade="BF"/>
          <w:left w:val="single" w:sz="8" w:space="0" w:color="538135" w:themeColor="accent6" w:themeShade="BF"/>
          <w:bottom w:val="single" w:sz="8" w:space="0" w:color="538135" w:themeColor="accent6" w:themeShade="BF"/>
          <w:right w:val="single" w:sz="8" w:space="0" w:color="538135" w:themeColor="accent6" w:themeShade="BF"/>
          <w:insideH w:val="single" w:sz="8" w:space="0" w:color="538135" w:themeColor="accent6" w:themeShade="BF"/>
          <w:insideV w:val="single" w:sz="8" w:space="0" w:color="538135" w:themeColor="accent6" w:themeShade="BF"/>
        </w:tblBorders>
        <w:tblLayout w:type="fixed"/>
        <w:tblCellMar>
          <w:top w:w="80" w:type="dxa"/>
          <w:left w:w="80" w:type="dxa"/>
          <w:bottom w:w="80" w:type="dxa"/>
          <w:right w:w="80" w:type="dxa"/>
        </w:tblCellMar>
        <w:tblLook w:val="04A0"/>
      </w:tblPr>
      <w:tblGrid>
        <w:gridCol w:w="2120"/>
        <w:gridCol w:w="3769"/>
        <w:gridCol w:w="841"/>
        <w:gridCol w:w="3967"/>
      </w:tblGrid>
      <w:tr w14:paraId="7972682F" w14:textId="77777777" w:rsidTr="00161B86">
        <w:tblPrEx>
          <w:tblW w:w="4822" w:type="pct"/>
          <w:tblInd w:w="274" w:type="dxa"/>
          <w:tblLayout w:type="fixed"/>
          <w:tblLook w:val="04A0"/>
        </w:tblPrEx>
        <w:trPr>
          <w:trHeight w:val="218"/>
        </w:trPr>
        <w:tc>
          <w:tcPr>
            <w:tcW w:w="4974" w:type="pct"/>
            <w:gridSpan w:val="4"/>
            <w:shd w:val="clear" w:color="auto" w:fill="E2EFD9" w:themeFill="accent6" w:themeFillTint="33"/>
            <w:tcMar>
              <w:top w:w="28" w:type="dxa"/>
              <w:bottom w:w="28" w:type="dxa"/>
            </w:tcMar>
          </w:tcPr>
          <w:p w:rsidR="005F2772" w:rsidRPr="00F46570" w:rsidP="00161B86" w14:paraId="73575C07" w14:textId="77777777">
            <w:pPr>
              <w:pStyle w:val="NoSpacing"/>
              <w:rPr>
                <w:rFonts w:cs="Tahoma"/>
                <w:b/>
                <w:szCs w:val="20"/>
              </w:rPr>
            </w:pPr>
            <w:r w:rsidRPr="00F46570">
              <w:rPr>
                <w:rFonts w:cs="Tahoma"/>
                <w:b/>
                <w:color w:val="FF0000"/>
                <w:szCs w:val="20"/>
              </w:rPr>
              <w:t xml:space="preserve">DERS BİLGİSİ </w:t>
            </w:r>
          </w:p>
        </w:tc>
      </w:tr>
      <w:tr w14:paraId="7E1A3E71" w14:textId="77777777" w:rsidTr="00D33119">
        <w:tblPrEx>
          <w:tblW w:w="4822" w:type="pct"/>
          <w:tblInd w:w="274" w:type="dxa"/>
          <w:tblLayout w:type="fixed"/>
          <w:tblLook w:val="04A0"/>
        </w:tblPrEx>
        <w:trPr>
          <w:trHeight w:val="141"/>
        </w:trPr>
        <w:tc>
          <w:tcPr>
            <w:tcW w:w="979" w:type="pct"/>
            <w:tcMar>
              <w:top w:w="28" w:type="dxa"/>
              <w:bottom w:w="28" w:type="dxa"/>
            </w:tcMar>
            <w:vAlign w:val="center"/>
          </w:tcPr>
          <w:p w:rsidR="005F2772" w:rsidRPr="00974C90" w:rsidP="00161B86" w14:paraId="3513C5CA" w14:textId="77777777">
            <w:pPr>
              <w:pStyle w:val="NoSpacing"/>
              <w:rPr>
                <w:rFonts w:cs="Tahoma"/>
                <w:b/>
                <w:szCs w:val="20"/>
              </w:rPr>
            </w:pPr>
            <w:r w:rsidRPr="00974C90">
              <w:rPr>
                <w:rFonts w:cs="Tahoma"/>
                <w:b/>
                <w:szCs w:val="20"/>
              </w:rPr>
              <w:t>Sınıf</w:t>
            </w:r>
          </w:p>
        </w:tc>
        <w:tc>
          <w:tcPr>
            <w:tcW w:w="1763" w:type="pct"/>
            <w:tcMar>
              <w:top w:w="28" w:type="dxa"/>
              <w:bottom w:w="28" w:type="dxa"/>
            </w:tcMar>
            <w:vAlign w:val="center"/>
          </w:tcPr>
          <w:p w:rsidR="005F2772" w:rsidRPr="00974C90" w:rsidP="00161B86" w14:paraId="5297B3D1" w14:textId="77777777">
            <w:pPr>
              <w:pStyle w:val="NoSpacing"/>
              <w:rPr>
                <w:rFonts w:cs="Tahoma"/>
                <w:szCs w:val="20"/>
              </w:rPr>
            </w:pPr>
            <w:r>
              <w:rPr>
                <w:rFonts w:cs="Tahoma"/>
                <w:szCs w:val="20"/>
              </w:rPr>
              <w:t xml:space="preserve">2. SINIF </w:t>
            </w:r>
          </w:p>
        </w:tc>
        <w:tc>
          <w:tcPr>
            <w:tcW w:w="383" w:type="pct"/>
            <w:tcMar>
              <w:top w:w="28" w:type="dxa"/>
              <w:bottom w:w="28" w:type="dxa"/>
            </w:tcMar>
            <w:vAlign w:val="center"/>
          </w:tcPr>
          <w:p w:rsidR="005F2772" w:rsidRPr="00F46570" w:rsidP="00161B86" w14:paraId="20DA462C" w14:textId="77777777">
            <w:pPr>
              <w:pStyle w:val="NoSpacing"/>
              <w:rPr>
                <w:rFonts w:cs="Tahoma"/>
                <w:b/>
                <w:szCs w:val="20"/>
              </w:rPr>
            </w:pPr>
            <w:r w:rsidRPr="00F46570">
              <w:rPr>
                <w:rFonts w:cs="Tahoma"/>
                <w:b/>
                <w:szCs w:val="20"/>
              </w:rPr>
              <w:t>Ders</w:t>
            </w:r>
          </w:p>
        </w:tc>
        <w:tc>
          <w:tcPr>
            <w:tcW w:w="1810" w:type="pct"/>
            <w:tcMar>
              <w:top w:w="28" w:type="dxa"/>
              <w:bottom w:w="28" w:type="dxa"/>
            </w:tcMar>
            <w:vAlign w:val="center"/>
          </w:tcPr>
          <w:p w:rsidR="005F2772" w:rsidRPr="00974C90" w:rsidP="00161B86" w14:paraId="70C2D960" w14:textId="77777777">
            <w:pPr>
              <w:pStyle w:val="NoSpacing"/>
              <w:rPr>
                <w:rFonts w:cs="Tahoma"/>
                <w:szCs w:val="20"/>
              </w:rPr>
            </w:pPr>
            <w:r>
              <w:rPr>
                <w:rFonts w:cs="Tahoma"/>
                <w:szCs w:val="20"/>
              </w:rPr>
              <w:t>TÜRKÇE</w:t>
            </w:r>
          </w:p>
        </w:tc>
      </w:tr>
      <w:tr w14:paraId="1BA916C6" w14:textId="77777777" w:rsidTr="00D33119">
        <w:tblPrEx>
          <w:tblW w:w="4822" w:type="pct"/>
          <w:tblInd w:w="274" w:type="dxa"/>
          <w:tblLayout w:type="fixed"/>
          <w:tblLook w:val="04A0"/>
        </w:tblPrEx>
        <w:trPr>
          <w:trHeight w:val="218"/>
        </w:trPr>
        <w:tc>
          <w:tcPr>
            <w:tcW w:w="979" w:type="pct"/>
            <w:tcMar>
              <w:top w:w="28" w:type="dxa"/>
              <w:bottom w:w="28" w:type="dxa"/>
            </w:tcMar>
            <w:vAlign w:val="center"/>
          </w:tcPr>
          <w:p w:rsidR="005F2772" w:rsidRPr="00974C90" w:rsidP="00161B86" w14:paraId="4FDA7DF2" w14:textId="77777777">
            <w:pPr>
              <w:pStyle w:val="NoSpacing"/>
              <w:rPr>
                <w:rFonts w:cs="Tahoma"/>
                <w:b/>
                <w:szCs w:val="20"/>
              </w:rPr>
            </w:pPr>
            <w:r w:rsidRPr="00974C90">
              <w:rPr>
                <w:rFonts w:cs="Tahoma"/>
                <w:b/>
                <w:szCs w:val="20"/>
              </w:rPr>
              <w:t>Tema</w:t>
            </w:r>
          </w:p>
        </w:tc>
        <w:tc>
          <w:tcPr>
            <w:tcW w:w="1763" w:type="pct"/>
            <w:tcMar>
              <w:top w:w="28" w:type="dxa"/>
              <w:bottom w:w="28" w:type="dxa"/>
            </w:tcMar>
            <w:vAlign w:val="center"/>
          </w:tcPr>
          <w:p w:rsidR="005F2772" w:rsidRPr="00974C90" w:rsidP="00161B86" w14:paraId="0C1E815D" w14:textId="77777777">
            <w:pPr>
              <w:pStyle w:val="NoSpacing"/>
              <w:rPr>
                <w:rFonts w:cs="Tahoma"/>
                <w:szCs w:val="20"/>
              </w:rPr>
            </w:pPr>
            <w:r>
              <w:rPr>
                <w:rFonts w:cs="Tahoma"/>
                <w:szCs w:val="20"/>
              </w:rPr>
              <w:t>2</w:t>
            </w:r>
            <w:r w:rsidRPr="00974C90">
              <w:rPr>
                <w:rFonts w:cs="Tahoma"/>
                <w:szCs w:val="20"/>
              </w:rPr>
              <w:t xml:space="preserve">. </w:t>
            </w:r>
            <w:r>
              <w:rPr>
                <w:rFonts w:cs="Tahoma"/>
                <w:szCs w:val="20"/>
              </w:rPr>
              <w:t>TEMA</w:t>
            </w:r>
            <w:r w:rsidRPr="00974C90">
              <w:rPr>
                <w:rFonts w:cs="Tahoma"/>
                <w:szCs w:val="20"/>
              </w:rPr>
              <w:t xml:space="preserve">: </w:t>
            </w:r>
            <w:r>
              <w:rPr>
                <w:rFonts w:cs="Tahoma"/>
                <w:b/>
                <w:color w:val="FF0000"/>
                <w:szCs w:val="20"/>
              </w:rPr>
              <w:t>ATATÜRK VE ÇOCUK</w:t>
            </w:r>
          </w:p>
        </w:tc>
        <w:tc>
          <w:tcPr>
            <w:tcW w:w="383" w:type="pct"/>
            <w:tcMar>
              <w:top w:w="28" w:type="dxa"/>
              <w:bottom w:w="28" w:type="dxa"/>
            </w:tcMar>
            <w:vAlign w:val="center"/>
          </w:tcPr>
          <w:p w:rsidR="005F2772" w:rsidRPr="00F46570" w:rsidP="00161B86" w14:paraId="0955751A" w14:textId="77777777">
            <w:pPr>
              <w:pStyle w:val="NoSpacing"/>
              <w:rPr>
                <w:rFonts w:cs="Tahoma"/>
                <w:b/>
                <w:szCs w:val="20"/>
              </w:rPr>
            </w:pPr>
            <w:r w:rsidRPr="00F46570">
              <w:rPr>
                <w:rFonts w:cs="Tahoma"/>
                <w:b/>
                <w:szCs w:val="20"/>
              </w:rPr>
              <w:t>Süre</w:t>
            </w:r>
          </w:p>
        </w:tc>
        <w:tc>
          <w:tcPr>
            <w:tcW w:w="1810" w:type="pct"/>
            <w:tcMar>
              <w:top w:w="28" w:type="dxa"/>
              <w:bottom w:w="28" w:type="dxa"/>
            </w:tcMar>
            <w:vAlign w:val="center"/>
          </w:tcPr>
          <w:p w:rsidR="005F2772" w:rsidRPr="00974C90" w:rsidP="00161B86" w14:paraId="2E7A0F48" w14:textId="7EC66230">
            <w:pPr>
              <w:pStyle w:val="NoSpacing"/>
              <w:rPr>
                <w:rFonts w:cs="Tahoma"/>
                <w:szCs w:val="20"/>
              </w:rPr>
            </w:pPr>
            <w:r>
              <w:rPr>
                <w:rFonts w:cs="Tahoma"/>
                <w:szCs w:val="20"/>
              </w:rPr>
              <w:t>8</w:t>
            </w:r>
            <w:r>
              <w:rPr>
                <w:rFonts w:cs="Tahoma"/>
                <w:szCs w:val="20"/>
              </w:rPr>
              <w:t xml:space="preserve"> </w:t>
            </w:r>
            <w:r w:rsidRPr="00974C90">
              <w:rPr>
                <w:rFonts w:cs="Tahoma"/>
                <w:szCs w:val="20"/>
              </w:rPr>
              <w:t>Ders Saati</w:t>
            </w:r>
          </w:p>
        </w:tc>
      </w:tr>
      <w:tr w14:paraId="711E27C6" w14:textId="77777777" w:rsidTr="00D33119">
        <w:tblPrEx>
          <w:tblW w:w="4822" w:type="pct"/>
          <w:tblInd w:w="274" w:type="dxa"/>
          <w:tblLayout w:type="fixed"/>
          <w:tblLook w:val="04A0"/>
        </w:tblPrEx>
        <w:trPr>
          <w:trHeight w:val="218"/>
        </w:trPr>
        <w:tc>
          <w:tcPr>
            <w:tcW w:w="979" w:type="pct"/>
            <w:tcMar>
              <w:top w:w="28" w:type="dxa"/>
              <w:bottom w:w="28" w:type="dxa"/>
            </w:tcMar>
            <w:vAlign w:val="center"/>
          </w:tcPr>
          <w:p w:rsidR="005F2772" w:rsidRPr="00974C90" w:rsidP="00161B86" w14:paraId="40DB66B2" w14:textId="77777777">
            <w:pPr>
              <w:pStyle w:val="NoSpacing"/>
              <w:rPr>
                <w:rFonts w:cs="Tahoma"/>
                <w:b/>
                <w:szCs w:val="20"/>
              </w:rPr>
            </w:pPr>
            <w:r>
              <w:rPr>
                <w:rFonts w:cs="Tahoma"/>
                <w:b/>
                <w:szCs w:val="20"/>
              </w:rPr>
              <w:t>Metin Adı</w:t>
            </w:r>
          </w:p>
        </w:tc>
        <w:tc>
          <w:tcPr>
            <w:tcW w:w="3981" w:type="pct"/>
            <w:gridSpan w:val="3"/>
            <w:tcMar>
              <w:top w:w="28" w:type="dxa"/>
              <w:bottom w:w="28" w:type="dxa"/>
            </w:tcMar>
            <w:vAlign w:val="center"/>
          </w:tcPr>
          <w:p w:rsidR="005F2772" w:rsidRPr="005F2772" w:rsidP="005F2772" w14:paraId="24F7B45D" w14:textId="77777777">
            <w:pPr>
              <w:pStyle w:val="NoSpacing"/>
              <w:rPr>
                <w:rFonts w:cs="Tahoma"/>
                <w:b/>
                <w:color w:val="FF0000"/>
                <w:szCs w:val="20"/>
                <w14:ligatures w14:val="standardContextual"/>
              </w:rPr>
            </w:pPr>
            <w:r w:rsidRPr="005F2772">
              <w:rPr>
                <w:rFonts w:cs="Tahoma"/>
                <w:b/>
                <w:color w:val="FF0000"/>
                <w:szCs w:val="20"/>
                <w14:ligatures w14:val="standardContextual"/>
              </w:rPr>
              <w:t>ATATÜRK'ÜN ÇOCUK SEVGİSİ (4 ders)</w:t>
            </w:r>
          </w:p>
          <w:p w:rsidR="005F2772" w:rsidRPr="009B427D" w:rsidP="005F2772" w14:paraId="58B9F5F9" w14:textId="11F8A733">
            <w:pPr>
              <w:pStyle w:val="NoSpacing"/>
              <w:rPr>
                <w:rFonts w:cs="Tahoma"/>
                <w:b/>
                <w:color w:val="FF0000"/>
                <w:szCs w:val="20"/>
                <w14:ligatures w14:val="standardContextual"/>
              </w:rPr>
            </w:pPr>
            <w:r>
              <w:rPr>
                <w:rFonts w:cs="Tahoma"/>
                <w:b/>
                <w:color w:val="FF0000"/>
                <w:szCs w:val="20"/>
                <w14:ligatures w14:val="standardContextual"/>
              </w:rPr>
              <w:t>ÖĞRETMEN OLUN (4</w:t>
            </w:r>
            <w:r w:rsidRPr="005F2772">
              <w:rPr>
                <w:rFonts w:cs="Tahoma"/>
                <w:b/>
                <w:color w:val="FF0000"/>
                <w:szCs w:val="20"/>
                <w14:ligatures w14:val="standardContextual"/>
              </w:rPr>
              <w:t xml:space="preserve"> ders)</w:t>
            </w:r>
          </w:p>
        </w:tc>
      </w:tr>
      <w:tr w14:paraId="58E3C33A" w14:textId="77777777" w:rsidTr="00D33119">
        <w:tblPrEx>
          <w:tblW w:w="4822" w:type="pct"/>
          <w:tblInd w:w="274" w:type="dxa"/>
          <w:tblLayout w:type="fixed"/>
          <w:tblLook w:val="04A0"/>
        </w:tblPrEx>
        <w:trPr>
          <w:trHeight w:val="6246"/>
        </w:trPr>
        <w:tc>
          <w:tcPr>
            <w:tcW w:w="979" w:type="pct"/>
            <w:tcMar>
              <w:top w:w="28" w:type="dxa"/>
              <w:bottom w:w="28" w:type="dxa"/>
            </w:tcMar>
            <w:vAlign w:val="center"/>
          </w:tcPr>
          <w:p w:rsidR="005F2772" w:rsidRPr="00974C90" w:rsidP="00161B86" w14:paraId="2CE8BA5C" w14:textId="77777777">
            <w:pPr>
              <w:pStyle w:val="NoSpacing"/>
              <w:rPr>
                <w:rFonts w:cs="Tahoma"/>
                <w:b/>
                <w:szCs w:val="20"/>
              </w:rPr>
            </w:pPr>
            <w:r w:rsidRPr="00974C90">
              <w:rPr>
                <w:rFonts w:cs="Tahoma"/>
                <w:b/>
                <w:szCs w:val="20"/>
              </w:rPr>
              <w:t>Öğrenme Çıktıları ve Süreç Bileşenleri</w:t>
            </w:r>
          </w:p>
        </w:tc>
        <w:tc>
          <w:tcPr>
            <w:tcW w:w="3981" w:type="pct"/>
            <w:gridSpan w:val="3"/>
            <w:tcMar>
              <w:top w:w="28" w:type="dxa"/>
              <w:bottom w:w="28" w:type="dxa"/>
            </w:tcMar>
            <w:vAlign w:val="center"/>
          </w:tcPr>
          <w:p w:rsidR="005F2772" w:rsidRPr="005F2772" w:rsidP="005F2772" w14:paraId="12E0AEE9" w14:textId="77777777">
            <w:pPr>
              <w:pStyle w:val="NoSpacing"/>
              <w:rPr>
                <w:b/>
                <w:szCs w:val="20"/>
              </w:rPr>
            </w:pPr>
            <w:r w:rsidRPr="005F2772">
              <w:rPr>
                <w:b/>
                <w:szCs w:val="20"/>
              </w:rPr>
              <w:t>T.K.2.1. Konuşmalarını yönetebilme</w:t>
            </w:r>
          </w:p>
          <w:p w:rsidR="005F2772" w:rsidRPr="005F2772" w:rsidP="005F2772" w14:paraId="50A2CFEC" w14:textId="77777777">
            <w:pPr>
              <w:pStyle w:val="NoSpacing"/>
              <w:rPr>
                <w:szCs w:val="20"/>
              </w:rPr>
            </w:pPr>
            <w:r w:rsidRPr="005F2772">
              <w:rPr>
                <w:szCs w:val="20"/>
              </w:rPr>
              <w:t>ç) Konuşma sırasında dinleyiciler ile göz teması kurar.</w:t>
            </w:r>
          </w:p>
          <w:p w:rsidR="005F2772" w:rsidRPr="005F2772" w:rsidP="005F2772" w14:paraId="110F822E" w14:textId="77777777">
            <w:pPr>
              <w:pStyle w:val="NoSpacing"/>
              <w:rPr>
                <w:szCs w:val="20"/>
              </w:rPr>
            </w:pPr>
            <w:r w:rsidRPr="005F2772">
              <w:rPr>
                <w:szCs w:val="20"/>
              </w:rPr>
              <w:t>d) İletişim sırasında uygun zamanda söz alır.</w:t>
            </w:r>
          </w:p>
          <w:p w:rsidR="005F2772" w:rsidRPr="005F2772" w:rsidP="005F2772" w14:paraId="1B01D257" w14:textId="77777777">
            <w:pPr>
              <w:pStyle w:val="NoSpacing"/>
              <w:rPr>
                <w:b/>
                <w:szCs w:val="20"/>
              </w:rPr>
            </w:pPr>
            <w:r w:rsidRPr="005F2772">
              <w:rPr>
                <w:b/>
                <w:szCs w:val="20"/>
              </w:rPr>
              <w:t>T.K.2.2. Konuşmalarında içerik oluşturabilme</w:t>
            </w:r>
          </w:p>
          <w:p w:rsidR="005F2772" w:rsidRPr="005F2772" w:rsidP="005F2772" w14:paraId="2FEF0CDA" w14:textId="77777777">
            <w:pPr>
              <w:pStyle w:val="NoSpacing"/>
              <w:rPr>
                <w:szCs w:val="20"/>
              </w:rPr>
            </w:pPr>
            <w:r w:rsidRPr="005F2772">
              <w:rPr>
                <w:szCs w:val="20"/>
              </w:rPr>
              <w:t>e) Dinlediği/izlediği veya okuduğu bir metindeki olayları oluş sırasına göre kendi ifadeleriyle anlatır.</w:t>
            </w:r>
          </w:p>
          <w:p w:rsidR="005F2772" w:rsidRPr="005F2772" w:rsidP="005F2772" w14:paraId="00CCD859" w14:textId="77777777">
            <w:pPr>
              <w:pStyle w:val="NoSpacing"/>
              <w:rPr>
                <w:b/>
                <w:szCs w:val="20"/>
              </w:rPr>
            </w:pPr>
            <w:r w:rsidRPr="005F2772">
              <w:rPr>
                <w:b/>
                <w:szCs w:val="20"/>
              </w:rPr>
              <w:t>T.K.2.3. Konuşma kurallarını uygulayabilme</w:t>
            </w:r>
          </w:p>
          <w:p w:rsidR="005F2772" w:rsidRPr="005F2772" w:rsidP="005F2772" w14:paraId="4D9476F1" w14:textId="77777777">
            <w:pPr>
              <w:pStyle w:val="NoSpacing"/>
              <w:rPr>
                <w:szCs w:val="20"/>
              </w:rPr>
            </w:pPr>
            <w:r w:rsidRPr="005F2772">
              <w:rPr>
                <w:szCs w:val="20"/>
              </w:rPr>
              <w:t>e) Konuşmalarında anlamlı ve kurallı cümleler kullanır.</w:t>
            </w:r>
          </w:p>
          <w:p w:rsidR="005F2772" w:rsidRPr="005F2772" w:rsidP="005F2772" w14:paraId="53A3E6A0" w14:textId="77777777">
            <w:pPr>
              <w:pStyle w:val="NoSpacing"/>
              <w:rPr>
                <w:b/>
                <w:szCs w:val="20"/>
              </w:rPr>
            </w:pPr>
            <w:r w:rsidRPr="005F2772">
              <w:rPr>
                <w:b/>
                <w:szCs w:val="20"/>
              </w:rPr>
              <w:t>T.O.2.1. Okuma sürecini yönetebilme</w:t>
            </w:r>
          </w:p>
          <w:p w:rsidR="005F2772" w:rsidRPr="005F2772" w:rsidP="005F2772" w14:paraId="51D35CB8" w14:textId="77777777">
            <w:pPr>
              <w:pStyle w:val="NoSpacing"/>
              <w:rPr>
                <w:szCs w:val="20"/>
              </w:rPr>
            </w:pPr>
            <w:r w:rsidRPr="005F2772">
              <w:rPr>
                <w:szCs w:val="20"/>
              </w:rPr>
              <w:t>a) Okuyacağı metnin başlığı ve görsellerini inceler.</w:t>
            </w:r>
          </w:p>
          <w:p w:rsidR="005F2772" w:rsidRPr="005F2772" w:rsidP="005F2772" w14:paraId="3498DB75" w14:textId="77777777">
            <w:pPr>
              <w:pStyle w:val="NoSpacing"/>
              <w:rPr>
                <w:szCs w:val="20"/>
              </w:rPr>
            </w:pPr>
            <w:r w:rsidRPr="005F2772">
              <w:rPr>
                <w:szCs w:val="20"/>
              </w:rPr>
              <w:t>c) Kuralına uygun sesli ve sessiz okur.</w:t>
            </w:r>
          </w:p>
          <w:p w:rsidR="005F2772" w:rsidRPr="005F2772" w:rsidP="005F2772" w14:paraId="6727DE75" w14:textId="77777777">
            <w:pPr>
              <w:pStyle w:val="NoSpacing"/>
              <w:rPr>
                <w:szCs w:val="20"/>
              </w:rPr>
            </w:pPr>
            <w:r w:rsidRPr="005F2772">
              <w:rPr>
                <w:szCs w:val="20"/>
              </w:rPr>
              <w:t>ç) Noktalama işaretlerine dikkat ederek okur.</w:t>
            </w:r>
          </w:p>
          <w:p w:rsidR="005F2772" w:rsidRPr="005F2772" w:rsidP="005F2772" w14:paraId="7F8E2F3A" w14:textId="77777777">
            <w:pPr>
              <w:pStyle w:val="NoSpacing"/>
              <w:rPr>
                <w:b/>
                <w:szCs w:val="20"/>
              </w:rPr>
            </w:pPr>
            <w:r w:rsidRPr="005F2772">
              <w:rPr>
                <w:b/>
                <w:szCs w:val="20"/>
              </w:rPr>
              <w:t>T.O.2.2. Okudukları ile ilgili anlam oluşturabilme</w:t>
            </w:r>
          </w:p>
          <w:p w:rsidR="005F2772" w:rsidRPr="005F2772" w:rsidP="005F2772" w14:paraId="0CB6C686" w14:textId="77777777">
            <w:pPr>
              <w:pStyle w:val="NoSpacing"/>
              <w:rPr>
                <w:szCs w:val="20"/>
              </w:rPr>
            </w:pPr>
            <w:r w:rsidRPr="005F2772">
              <w:rPr>
                <w:szCs w:val="20"/>
              </w:rPr>
              <w:t>a) Okuduğu metindeki bilgiler ile ön bilgileri arasında bağlantı kurar.</w:t>
            </w:r>
          </w:p>
          <w:p w:rsidR="005F2772" w:rsidRPr="005F2772" w:rsidP="005F2772" w14:paraId="5AEABF4C" w14:textId="77777777">
            <w:pPr>
              <w:pStyle w:val="NoSpacing"/>
              <w:rPr>
                <w:szCs w:val="20"/>
              </w:rPr>
            </w:pPr>
            <w:r w:rsidRPr="005F2772">
              <w:rPr>
                <w:szCs w:val="20"/>
              </w:rPr>
              <w:t>b) Okuyacağı metnin başlığından ve görsellerinden hareketle metnin konusu hakkındatahminde bulunur.</w:t>
            </w:r>
          </w:p>
          <w:p w:rsidR="005F2772" w:rsidRPr="005F2772" w:rsidP="005F2772" w14:paraId="7AB99E6C" w14:textId="77777777">
            <w:pPr>
              <w:pStyle w:val="NoSpacing"/>
              <w:rPr>
                <w:szCs w:val="20"/>
              </w:rPr>
            </w:pPr>
            <w:r w:rsidRPr="005F2772">
              <w:rPr>
                <w:szCs w:val="20"/>
              </w:rPr>
              <w:t>f) Okuduğu metindeki zıt anlamlı sözcükleri bulur.</w:t>
            </w:r>
          </w:p>
          <w:p w:rsidR="005F2772" w:rsidRPr="005F2772" w:rsidP="005F2772" w14:paraId="3DFF90F1" w14:textId="77777777">
            <w:pPr>
              <w:pStyle w:val="NoSpacing"/>
              <w:rPr>
                <w:b/>
                <w:szCs w:val="20"/>
              </w:rPr>
            </w:pPr>
            <w:r w:rsidRPr="005F2772">
              <w:rPr>
                <w:b/>
                <w:szCs w:val="20"/>
              </w:rPr>
              <w:t>T.Y.2.1. Yazılı anlatım becerilerini yönetebilme</w:t>
            </w:r>
          </w:p>
          <w:p w:rsidR="005F2772" w:rsidRPr="005F2772" w:rsidP="005F2772" w14:paraId="10684332" w14:textId="77777777">
            <w:pPr>
              <w:pStyle w:val="NoSpacing"/>
              <w:rPr>
                <w:szCs w:val="20"/>
              </w:rPr>
            </w:pPr>
            <w:r w:rsidRPr="005F2772">
              <w:rPr>
                <w:szCs w:val="20"/>
              </w:rPr>
              <w:t>a) Verilen bir yazma görevini hazırlık yaparak yazar.</w:t>
            </w:r>
          </w:p>
          <w:p w:rsidR="005F2772" w:rsidRPr="005F2772" w:rsidP="005F2772" w14:paraId="0AE6A03F" w14:textId="77777777">
            <w:pPr>
              <w:pStyle w:val="NoSpacing"/>
              <w:rPr>
                <w:b/>
                <w:szCs w:val="20"/>
              </w:rPr>
            </w:pPr>
            <w:r w:rsidRPr="005F2772">
              <w:rPr>
                <w:b/>
                <w:szCs w:val="20"/>
              </w:rPr>
              <w:t>T.Y.2.2. Yazılarında içerik oluşturabilme</w:t>
            </w:r>
          </w:p>
          <w:p w:rsidR="005F2772" w:rsidRPr="005F2772" w:rsidP="005F2772" w14:paraId="4C9E4483" w14:textId="77777777">
            <w:pPr>
              <w:pStyle w:val="NoSpacing"/>
              <w:rPr>
                <w:szCs w:val="20"/>
              </w:rPr>
            </w:pPr>
            <w:r w:rsidRPr="005F2772">
              <w:rPr>
                <w:szCs w:val="20"/>
              </w:rPr>
              <w:t>a) Bir metinde eksik bırakılan cümleleri ön bilgilerini kullanarak yazar.</w:t>
            </w:r>
          </w:p>
          <w:p w:rsidR="005F2772" w:rsidRPr="005F2772" w:rsidP="005F2772" w14:paraId="6EB73532" w14:textId="77777777">
            <w:pPr>
              <w:pStyle w:val="NoSpacing"/>
              <w:rPr>
                <w:szCs w:val="20"/>
              </w:rPr>
            </w:pPr>
            <w:r w:rsidRPr="005F2772">
              <w:rPr>
                <w:szCs w:val="20"/>
              </w:rPr>
              <w:t>f) Yazılarında sözcükleri anlamına uygun kullanır.</w:t>
            </w:r>
          </w:p>
          <w:p w:rsidR="005F2772" w:rsidRPr="005F2772" w:rsidP="005F2772" w14:paraId="0580B6AE" w14:textId="77777777">
            <w:pPr>
              <w:pStyle w:val="NoSpacing"/>
              <w:rPr>
                <w:szCs w:val="20"/>
              </w:rPr>
            </w:pPr>
            <w:r w:rsidRPr="005F2772">
              <w:rPr>
                <w:szCs w:val="20"/>
              </w:rPr>
              <w:t>m) Dinlediği, izlediği veya okuduğu metindeki neden sonuç ilişkisini yazar.</w:t>
            </w:r>
          </w:p>
          <w:p w:rsidR="005F2772" w:rsidRPr="005F2772" w:rsidP="005F2772" w14:paraId="35ECD9E6" w14:textId="77777777">
            <w:pPr>
              <w:pStyle w:val="NoSpacing"/>
              <w:rPr>
                <w:b/>
                <w:szCs w:val="20"/>
              </w:rPr>
            </w:pPr>
            <w:r w:rsidRPr="005F2772">
              <w:rPr>
                <w:b/>
                <w:szCs w:val="20"/>
              </w:rPr>
              <w:t>T.Y.2.3. Yazma kurallarını uygulayabilme</w:t>
            </w:r>
          </w:p>
          <w:p w:rsidR="005F2772" w:rsidRPr="005F2772" w:rsidP="005F2772" w14:paraId="5A70183B" w14:textId="77777777">
            <w:pPr>
              <w:pStyle w:val="NoSpacing"/>
              <w:rPr>
                <w:szCs w:val="20"/>
              </w:rPr>
            </w:pPr>
            <w:r w:rsidRPr="005F2772">
              <w:rPr>
                <w:szCs w:val="20"/>
              </w:rPr>
              <w:t>b) Anlamını bilmediği sözcüğün anlamını çevrim içi veya basılı kaynaklardan araştırarak yazar.</w:t>
            </w:r>
          </w:p>
          <w:p w:rsidR="005F2772" w:rsidRPr="005F2772" w:rsidP="005F2772" w14:paraId="195E7ACF" w14:textId="77777777">
            <w:pPr>
              <w:pStyle w:val="NoSpacing"/>
              <w:rPr>
                <w:szCs w:val="20"/>
              </w:rPr>
            </w:pPr>
            <w:r w:rsidRPr="005F2772">
              <w:rPr>
                <w:szCs w:val="20"/>
              </w:rPr>
              <w:t>ğ) Yazılarında noktalama işaretlerini (nokta, kesme işareti, virgül, iki nokta, ünlem, tırnak işareti, soru işareti, kısa çizgi) kuralına uygun kullanır.</w:t>
            </w:r>
          </w:p>
          <w:p w:rsidR="005F2772" w:rsidRPr="005F2772" w:rsidP="005F2772" w14:paraId="589A15D7" w14:textId="77777777">
            <w:pPr>
              <w:pStyle w:val="NoSpacing"/>
              <w:rPr>
                <w:szCs w:val="20"/>
              </w:rPr>
            </w:pPr>
            <w:r w:rsidRPr="005F2772">
              <w:rPr>
                <w:szCs w:val="20"/>
              </w:rPr>
              <w:t>g) Yazılarında yazım alanını uygun şekilde (yazıyı sayfaya hizalama, paragraf başı, satır sonuna sığmayan sözcükler vb.) kullanır.</w:t>
            </w:r>
          </w:p>
          <w:p w:rsidR="005F2772" w:rsidRPr="00903D9A" w:rsidP="005F2772" w14:paraId="4A311AF3" w14:textId="2A44AD40">
            <w:pPr>
              <w:pStyle w:val="NoSpacing"/>
              <w:rPr>
                <w:szCs w:val="20"/>
              </w:rPr>
            </w:pPr>
            <w:r w:rsidRPr="005F2772">
              <w:rPr>
                <w:szCs w:val="20"/>
              </w:rPr>
              <w:t>f) Büyük harfleri kuralına uygun yazar.</w:t>
            </w:r>
          </w:p>
        </w:tc>
      </w:tr>
      <w:tr w14:paraId="3CCC0DAC" w14:textId="77777777" w:rsidTr="00D33119">
        <w:tblPrEx>
          <w:tblW w:w="4822" w:type="pct"/>
          <w:tblInd w:w="274" w:type="dxa"/>
          <w:tblLayout w:type="fixed"/>
          <w:tblLook w:val="04A0"/>
        </w:tblPrEx>
        <w:trPr>
          <w:trHeight w:val="218"/>
        </w:trPr>
        <w:tc>
          <w:tcPr>
            <w:tcW w:w="979" w:type="pct"/>
            <w:tcMar>
              <w:top w:w="28" w:type="dxa"/>
              <w:bottom w:w="28" w:type="dxa"/>
            </w:tcMar>
            <w:vAlign w:val="center"/>
          </w:tcPr>
          <w:p w:rsidR="005F2772" w:rsidRPr="00974C90" w:rsidP="009725CB" w14:paraId="34C577F0" w14:textId="184C2622">
            <w:pPr>
              <w:pStyle w:val="NoSpacing"/>
              <w:rPr>
                <w:rFonts w:cs="Tahoma"/>
                <w:b/>
                <w:szCs w:val="20"/>
              </w:rPr>
            </w:pPr>
            <w:r w:rsidRPr="00974C90">
              <w:rPr>
                <w:rFonts w:cs="Tahoma"/>
                <w:b/>
                <w:szCs w:val="20"/>
              </w:rPr>
              <w:t xml:space="preserve">Eğitim Araç ve </w:t>
            </w:r>
            <w:r w:rsidR="009725CB">
              <w:rPr>
                <w:rFonts w:cs="Tahoma"/>
                <w:b/>
                <w:szCs w:val="20"/>
              </w:rPr>
              <w:t>Gereçler</w:t>
            </w:r>
          </w:p>
        </w:tc>
        <w:tc>
          <w:tcPr>
            <w:tcW w:w="3981" w:type="pct"/>
            <w:gridSpan w:val="3"/>
            <w:tcMar>
              <w:top w:w="28" w:type="dxa"/>
              <w:bottom w:w="28" w:type="dxa"/>
            </w:tcMar>
            <w:vAlign w:val="center"/>
          </w:tcPr>
          <w:p w:rsidR="005F2772" w:rsidRPr="00974C90" w:rsidP="00161B86" w14:paraId="1697134C" w14:textId="77777777">
            <w:pPr>
              <w:pStyle w:val="NoSpacing"/>
              <w:rPr>
                <w:rFonts w:cs="Tahoma"/>
                <w:szCs w:val="20"/>
              </w:rPr>
            </w:pPr>
            <w:r w:rsidRPr="009F3AD1">
              <w:rPr>
                <w:rFonts w:cs="Tahoma"/>
                <w:szCs w:val="20"/>
              </w:rPr>
              <w:t>1-Ders Kitabı 2-Akıllı tahta</w:t>
            </w:r>
            <w:r>
              <w:rPr>
                <w:rFonts w:cs="Tahoma"/>
                <w:szCs w:val="20"/>
              </w:rPr>
              <w:t xml:space="preserve"> </w:t>
            </w:r>
            <w:r w:rsidRPr="009F3AD1">
              <w:rPr>
                <w:rFonts w:cs="Tahoma"/>
                <w:szCs w:val="20"/>
              </w:rPr>
              <w:t>3-Haritalar</w:t>
            </w:r>
            <w:r>
              <w:rPr>
                <w:rFonts w:cs="Tahoma"/>
                <w:szCs w:val="20"/>
              </w:rPr>
              <w:t xml:space="preserve"> </w:t>
            </w:r>
            <w:r w:rsidRPr="009F3AD1">
              <w:rPr>
                <w:rFonts w:cs="Tahoma"/>
                <w:szCs w:val="20"/>
              </w:rPr>
              <w:t>4-Videolar</w:t>
            </w:r>
            <w:r>
              <w:rPr>
                <w:rFonts w:cs="Tahoma"/>
                <w:szCs w:val="20"/>
              </w:rPr>
              <w:t xml:space="preserve"> </w:t>
            </w:r>
            <w:r w:rsidRPr="009F3AD1">
              <w:rPr>
                <w:rFonts w:cs="Tahoma"/>
                <w:szCs w:val="20"/>
              </w:rPr>
              <w:t xml:space="preserve">5-EBA </w:t>
            </w:r>
            <w:r>
              <w:rPr>
                <w:rFonts w:cs="Tahoma"/>
                <w:szCs w:val="20"/>
              </w:rPr>
              <w:t xml:space="preserve"> </w:t>
            </w:r>
            <w:r w:rsidRPr="009F3AD1">
              <w:rPr>
                <w:rFonts w:cs="Tahoma"/>
                <w:szCs w:val="20"/>
              </w:rPr>
              <w:t>6-Atık Malzemeler</w:t>
            </w:r>
            <w:r>
              <w:rPr>
                <w:rFonts w:cs="Tahoma"/>
                <w:szCs w:val="20"/>
              </w:rPr>
              <w:t xml:space="preserve"> </w:t>
            </w:r>
            <w:r w:rsidRPr="009F3AD1">
              <w:rPr>
                <w:rFonts w:cs="Tahoma"/>
                <w:szCs w:val="20"/>
              </w:rPr>
              <w:t>7-Doğa Malzemeleri</w:t>
            </w:r>
            <w:r>
              <w:rPr>
                <w:rFonts w:cs="Tahoma"/>
                <w:szCs w:val="20"/>
              </w:rPr>
              <w:t xml:space="preserve"> </w:t>
            </w:r>
            <w:r w:rsidRPr="009F3AD1">
              <w:rPr>
                <w:rFonts w:cs="Tahoma"/>
                <w:szCs w:val="20"/>
              </w:rPr>
              <w:t>8-Kağıt Türleri</w:t>
            </w:r>
          </w:p>
        </w:tc>
      </w:tr>
      <w:tr w14:paraId="06CD8C49" w14:textId="77777777" w:rsidTr="00D33119">
        <w:tblPrEx>
          <w:tblW w:w="4822" w:type="pct"/>
          <w:tblInd w:w="274" w:type="dxa"/>
          <w:tblLayout w:type="fixed"/>
          <w:tblLook w:val="04A0"/>
        </w:tblPrEx>
        <w:trPr>
          <w:trHeight w:val="218"/>
        </w:trPr>
        <w:tc>
          <w:tcPr>
            <w:tcW w:w="979" w:type="pct"/>
            <w:tcMar>
              <w:top w:w="28" w:type="dxa"/>
              <w:bottom w:w="28" w:type="dxa"/>
            </w:tcMar>
            <w:vAlign w:val="center"/>
          </w:tcPr>
          <w:p w:rsidR="005F2772" w:rsidRPr="00974C90" w:rsidP="00161B86" w14:paraId="7B3548C3" w14:textId="77777777">
            <w:pPr>
              <w:pStyle w:val="NoSpacing"/>
              <w:rPr>
                <w:rFonts w:cs="Tahoma"/>
                <w:b/>
                <w:szCs w:val="20"/>
              </w:rPr>
            </w:pPr>
            <w:r w:rsidRPr="00974C90">
              <w:rPr>
                <w:rFonts w:cs="Tahoma"/>
                <w:b/>
                <w:szCs w:val="20"/>
              </w:rPr>
              <w:t>Yöntem ve Teknikler</w:t>
            </w:r>
          </w:p>
        </w:tc>
        <w:tc>
          <w:tcPr>
            <w:tcW w:w="3981" w:type="pct"/>
            <w:gridSpan w:val="3"/>
            <w:tcMar>
              <w:top w:w="28" w:type="dxa"/>
              <w:bottom w:w="28" w:type="dxa"/>
            </w:tcMar>
            <w:vAlign w:val="center"/>
          </w:tcPr>
          <w:p w:rsidR="005F2772" w:rsidRPr="00974C90" w:rsidP="00161B86" w14:paraId="46355368" w14:textId="77777777">
            <w:pPr>
              <w:pStyle w:val="NoSpacing"/>
              <w:rPr>
                <w:rFonts w:cs="Tahoma"/>
                <w:szCs w:val="20"/>
              </w:rPr>
            </w:pPr>
            <w:r>
              <w:rPr>
                <w:rFonts w:cs="Tahoma"/>
                <w:szCs w:val="20"/>
              </w:rPr>
              <w:t>1.Anlatım 2.Tüme</w:t>
            </w:r>
            <w:r w:rsidRPr="00974C90">
              <w:rPr>
                <w:rFonts w:cs="Tahoma"/>
                <w:szCs w:val="20"/>
              </w:rPr>
              <w:t>varım 3. Tümdengelim 4. Grup tartışması 5. Gezi gözlem 6. Gösteri 7. Soru yanıt 8. Örnek olay  9. Beyin fırtınası 10. Canlandırma 11. Grup çalışmaları 12. Oyunlar 13. Rol yapma 14. Canlandırma</w:t>
            </w:r>
          </w:p>
        </w:tc>
      </w:tr>
      <w:tr w14:paraId="7F1F1DCC" w14:textId="77777777" w:rsidTr="00161B86">
        <w:tblPrEx>
          <w:tblW w:w="4822" w:type="pct"/>
          <w:tblInd w:w="274" w:type="dxa"/>
          <w:tblLayout w:type="fixed"/>
          <w:tblLook w:val="04A0"/>
        </w:tblPrEx>
        <w:trPr>
          <w:trHeight w:val="218"/>
        </w:trPr>
        <w:tc>
          <w:tcPr>
            <w:tcW w:w="4974" w:type="pct"/>
            <w:gridSpan w:val="4"/>
            <w:shd w:val="clear" w:color="auto" w:fill="E2EFD9" w:themeFill="accent6" w:themeFillTint="33"/>
            <w:tcMar>
              <w:top w:w="28" w:type="dxa"/>
              <w:bottom w:w="28" w:type="dxa"/>
            </w:tcMar>
          </w:tcPr>
          <w:p w:rsidR="005F2772" w:rsidRPr="00974C90" w:rsidP="00161B86" w14:paraId="168B7549" w14:textId="77777777">
            <w:pPr>
              <w:pStyle w:val="NoSpacing"/>
              <w:rPr>
                <w:rFonts w:cs="Tahoma"/>
                <w:b/>
                <w:szCs w:val="20"/>
              </w:rPr>
            </w:pPr>
            <w:r w:rsidRPr="00974C90">
              <w:rPr>
                <w:rFonts w:cs="Tahoma"/>
                <w:b/>
                <w:color w:val="FF0000"/>
                <w:szCs w:val="20"/>
              </w:rPr>
              <w:t xml:space="preserve">PROGRAMLAR ARASI BİLEŞENLER </w:t>
            </w:r>
          </w:p>
        </w:tc>
      </w:tr>
      <w:tr w14:paraId="5C44D8DB" w14:textId="77777777" w:rsidTr="00D33119">
        <w:tblPrEx>
          <w:tblW w:w="4822" w:type="pct"/>
          <w:tblInd w:w="274" w:type="dxa"/>
          <w:tblLayout w:type="fixed"/>
          <w:tblLook w:val="04A0"/>
        </w:tblPrEx>
        <w:trPr>
          <w:trHeight w:val="218"/>
        </w:trPr>
        <w:tc>
          <w:tcPr>
            <w:tcW w:w="979" w:type="pct"/>
            <w:tcMar>
              <w:top w:w="28" w:type="dxa"/>
              <w:bottom w:w="28" w:type="dxa"/>
            </w:tcMar>
            <w:vAlign w:val="center"/>
          </w:tcPr>
          <w:p w:rsidR="005F2772" w:rsidRPr="00974C90" w:rsidP="00161B86" w14:paraId="67C728B9" w14:textId="77777777">
            <w:pPr>
              <w:pStyle w:val="NoSpacing"/>
              <w:rPr>
                <w:rFonts w:cs="Tahoma"/>
                <w:b/>
                <w:szCs w:val="20"/>
              </w:rPr>
            </w:pPr>
            <w:r w:rsidRPr="00974C90">
              <w:rPr>
                <w:rFonts w:cs="Tahoma"/>
                <w:b/>
                <w:szCs w:val="20"/>
              </w:rPr>
              <w:t>Sosyal-Duyg Öğr. Bec.</w:t>
            </w:r>
          </w:p>
        </w:tc>
        <w:tc>
          <w:tcPr>
            <w:tcW w:w="3981" w:type="pct"/>
            <w:gridSpan w:val="3"/>
            <w:tcMar>
              <w:top w:w="28" w:type="dxa"/>
              <w:bottom w:w="28" w:type="dxa"/>
            </w:tcMar>
            <w:vAlign w:val="center"/>
          </w:tcPr>
          <w:p w:rsidR="005F2772" w:rsidRPr="00974C90" w:rsidP="00161B86" w14:paraId="5E7226BC" w14:textId="77777777">
            <w:pPr>
              <w:pStyle w:val="NoSpacing"/>
              <w:rPr>
                <w:rFonts w:cs="Tahoma"/>
                <w:szCs w:val="20"/>
              </w:rPr>
            </w:pPr>
            <w:r w:rsidRPr="00D15213">
              <w:rPr>
                <w:rFonts w:cs="Tahoma"/>
                <w:szCs w:val="20"/>
              </w:rPr>
              <w:t>SDB1.1. Kendini Tanıma, SDB1.3. Kendine Uyarlama (Öz Yansıtma Becerisi), SDB2.1. İletişim</w:t>
            </w:r>
          </w:p>
        </w:tc>
      </w:tr>
      <w:tr w14:paraId="35E1750F" w14:textId="77777777" w:rsidTr="00D33119">
        <w:tblPrEx>
          <w:tblW w:w="4822" w:type="pct"/>
          <w:tblInd w:w="274" w:type="dxa"/>
          <w:tblLayout w:type="fixed"/>
          <w:tblLook w:val="04A0"/>
        </w:tblPrEx>
        <w:trPr>
          <w:trHeight w:val="231"/>
        </w:trPr>
        <w:tc>
          <w:tcPr>
            <w:tcW w:w="979" w:type="pct"/>
            <w:tcMar>
              <w:top w:w="28" w:type="dxa"/>
              <w:bottom w:w="28" w:type="dxa"/>
            </w:tcMar>
            <w:vAlign w:val="center"/>
          </w:tcPr>
          <w:p w:rsidR="005F2772" w:rsidRPr="00974C90" w:rsidP="00161B86" w14:paraId="58402C3D" w14:textId="77777777">
            <w:pPr>
              <w:pStyle w:val="NoSpacing"/>
              <w:rPr>
                <w:rFonts w:cs="Tahoma"/>
                <w:b/>
                <w:szCs w:val="20"/>
              </w:rPr>
            </w:pPr>
            <w:r w:rsidRPr="00974C90">
              <w:rPr>
                <w:rFonts w:cs="Tahoma"/>
                <w:b/>
                <w:szCs w:val="20"/>
              </w:rPr>
              <w:t>Değerler</w:t>
            </w:r>
          </w:p>
        </w:tc>
        <w:tc>
          <w:tcPr>
            <w:tcW w:w="3981" w:type="pct"/>
            <w:gridSpan w:val="3"/>
            <w:tcMar>
              <w:top w:w="28" w:type="dxa"/>
              <w:bottom w:w="28" w:type="dxa"/>
            </w:tcMar>
            <w:vAlign w:val="center"/>
          </w:tcPr>
          <w:p w:rsidR="005F2772" w:rsidRPr="00974C90" w:rsidP="00161B86" w14:paraId="30EE0278" w14:textId="77777777">
            <w:pPr>
              <w:pStyle w:val="NoSpacing"/>
              <w:rPr>
                <w:rFonts w:cs="Tahoma"/>
                <w:szCs w:val="20"/>
              </w:rPr>
            </w:pPr>
            <w:r w:rsidRPr="00D15213">
              <w:rPr>
                <w:rFonts w:cs="Tahoma"/>
                <w:szCs w:val="20"/>
              </w:rPr>
              <w:t>D14. Saygı, D16. Sorumluluk</w:t>
            </w:r>
          </w:p>
        </w:tc>
      </w:tr>
      <w:tr w14:paraId="7F327964" w14:textId="77777777" w:rsidTr="00D33119">
        <w:tblPrEx>
          <w:tblW w:w="4822" w:type="pct"/>
          <w:tblInd w:w="274" w:type="dxa"/>
          <w:tblLayout w:type="fixed"/>
          <w:tblLook w:val="04A0"/>
        </w:tblPrEx>
        <w:trPr>
          <w:trHeight w:val="218"/>
        </w:trPr>
        <w:tc>
          <w:tcPr>
            <w:tcW w:w="979" w:type="pct"/>
            <w:tcMar>
              <w:top w:w="28" w:type="dxa"/>
              <w:bottom w:w="28" w:type="dxa"/>
            </w:tcMar>
            <w:vAlign w:val="center"/>
          </w:tcPr>
          <w:p w:rsidR="005F2772" w:rsidRPr="00974C90" w:rsidP="00161B86" w14:paraId="25549485" w14:textId="77777777">
            <w:pPr>
              <w:pStyle w:val="NoSpacing"/>
              <w:rPr>
                <w:rFonts w:cs="Tahoma"/>
                <w:b/>
                <w:szCs w:val="20"/>
              </w:rPr>
            </w:pPr>
            <w:r w:rsidRPr="00974C90">
              <w:rPr>
                <w:rFonts w:cs="Tahoma"/>
                <w:b/>
                <w:szCs w:val="20"/>
              </w:rPr>
              <w:t>Okuryazarlık Becerileri</w:t>
            </w:r>
          </w:p>
        </w:tc>
        <w:tc>
          <w:tcPr>
            <w:tcW w:w="3981" w:type="pct"/>
            <w:gridSpan w:val="3"/>
            <w:tcMar>
              <w:top w:w="28" w:type="dxa"/>
              <w:bottom w:w="28" w:type="dxa"/>
            </w:tcMar>
            <w:vAlign w:val="center"/>
          </w:tcPr>
          <w:p w:rsidR="005F2772" w:rsidRPr="00974C90" w:rsidP="00161B86" w14:paraId="38D28483" w14:textId="77777777">
            <w:pPr>
              <w:pStyle w:val="NoSpacing"/>
              <w:rPr>
                <w:rFonts w:cs="Tahoma"/>
                <w:szCs w:val="20"/>
              </w:rPr>
            </w:pPr>
            <w:r w:rsidRPr="00B835D1">
              <w:rPr>
                <w:rFonts w:cs="Tahoma"/>
                <w:szCs w:val="20"/>
              </w:rPr>
              <w:t>OB1. Bilgi Okuryazarlığı, OB2. Dijital Okuryazarlık, OB4. Görsel Okuryazarlık</w:t>
            </w:r>
          </w:p>
        </w:tc>
      </w:tr>
      <w:tr w14:paraId="6F89E396" w14:textId="77777777" w:rsidTr="00D33119">
        <w:tblPrEx>
          <w:tblW w:w="4822" w:type="pct"/>
          <w:tblInd w:w="274" w:type="dxa"/>
          <w:tblLayout w:type="fixed"/>
          <w:tblLook w:val="04A0"/>
        </w:tblPrEx>
        <w:trPr>
          <w:trHeight w:val="374"/>
        </w:trPr>
        <w:tc>
          <w:tcPr>
            <w:tcW w:w="979" w:type="pct"/>
            <w:tcMar>
              <w:top w:w="28" w:type="dxa"/>
              <w:bottom w:w="28" w:type="dxa"/>
            </w:tcMar>
            <w:vAlign w:val="center"/>
          </w:tcPr>
          <w:p w:rsidR="005F2772" w:rsidRPr="00974C90" w:rsidP="00161B86" w14:paraId="4E67EF6F" w14:textId="77777777">
            <w:pPr>
              <w:pStyle w:val="NoSpacing"/>
              <w:rPr>
                <w:rFonts w:cs="Tahoma"/>
                <w:b/>
                <w:szCs w:val="20"/>
              </w:rPr>
            </w:pPr>
            <w:r>
              <w:rPr>
                <w:rFonts w:cs="Tahoma"/>
                <w:b/>
                <w:szCs w:val="20"/>
              </w:rPr>
              <w:t>ÖĞRENME KANITLARI</w:t>
            </w:r>
          </w:p>
        </w:tc>
        <w:tc>
          <w:tcPr>
            <w:tcW w:w="3981" w:type="pct"/>
            <w:gridSpan w:val="3"/>
            <w:tcMar>
              <w:top w:w="28" w:type="dxa"/>
              <w:bottom w:w="28" w:type="dxa"/>
            </w:tcMar>
            <w:vAlign w:val="center"/>
          </w:tcPr>
          <w:p w:rsidR="005F2772" w:rsidRPr="00974C90" w:rsidP="00161B86" w14:paraId="045943C7" w14:textId="77777777">
            <w:pPr>
              <w:pStyle w:val="NoSpacing"/>
              <w:rPr>
                <w:rFonts w:cs="Tahoma"/>
                <w:szCs w:val="20"/>
              </w:rPr>
            </w:pPr>
            <w:r w:rsidRPr="009B427D">
              <w:rPr>
                <w:rFonts w:cs="Tahoma"/>
                <w:szCs w:val="20"/>
              </w:rPr>
              <w:t>Öğrenme çıktıları; kontrol listesi, öz değerlendirme formu, gözlem formu kullanılarak değerlendirilebilir. Bütüncül değerlendirme için tüm öğrenme çıktılarından oluşan bir izleme testi uygulanabilir.</w:t>
            </w:r>
          </w:p>
        </w:tc>
      </w:tr>
      <w:tr w14:paraId="16DAD5C6" w14:textId="77777777" w:rsidTr="00D33119">
        <w:tblPrEx>
          <w:tblW w:w="4822" w:type="pct"/>
          <w:tblInd w:w="274" w:type="dxa"/>
          <w:tblLayout w:type="fixed"/>
          <w:tblLook w:val="04A0"/>
        </w:tblPrEx>
        <w:trPr>
          <w:trHeight w:val="275"/>
        </w:trPr>
        <w:tc>
          <w:tcPr>
            <w:tcW w:w="979" w:type="pct"/>
            <w:tcMar>
              <w:top w:w="28" w:type="dxa"/>
              <w:bottom w:w="28" w:type="dxa"/>
            </w:tcMar>
            <w:vAlign w:val="center"/>
          </w:tcPr>
          <w:p w:rsidR="00D33119" w:rsidRPr="00974C90" w:rsidP="00D33119" w14:paraId="17ECD779" w14:textId="77777777">
            <w:pPr>
              <w:pStyle w:val="NoSpacing"/>
              <w:rPr>
                <w:rFonts w:cs="Tahoma"/>
                <w:b/>
                <w:szCs w:val="20"/>
              </w:rPr>
            </w:pPr>
            <w:r w:rsidRPr="00974C90">
              <w:rPr>
                <w:rFonts w:cs="Tahoma"/>
                <w:b/>
                <w:szCs w:val="20"/>
              </w:rPr>
              <w:t>Anahtar Kavramlar</w:t>
            </w:r>
          </w:p>
        </w:tc>
        <w:tc>
          <w:tcPr>
            <w:tcW w:w="3981" w:type="pct"/>
            <w:gridSpan w:val="3"/>
            <w:tcMar>
              <w:top w:w="28" w:type="dxa"/>
              <w:bottom w:w="28" w:type="dxa"/>
            </w:tcMar>
            <w:vAlign w:val="center"/>
          </w:tcPr>
          <w:p w:rsidR="00D33119" w:rsidRPr="00974C90" w:rsidP="00D33119" w14:paraId="7412F8AC" w14:textId="28185AC2">
            <w:pPr>
              <w:pStyle w:val="NoSpacing"/>
              <w:rPr>
                <w:rFonts w:cs="Tahoma"/>
                <w:szCs w:val="20"/>
              </w:rPr>
            </w:pPr>
            <w:r w:rsidRPr="00D33119">
              <w:rPr>
                <w:rFonts w:cs="Tahoma"/>
                <w:szCs w:val="20"/>
              </w:rPr>
              <w:t>cesaret, cumhuriyet, İstiklâl Marşı, kahramanlık, Mustafa Kemal Atatürk, millî egemenlik,millî irade, Millî Mücadele, vatanseverlik</w:t>
            </w:r>
          </w:p>
        </w:tc>
      </w:tr>
      <w:tr w14:paraId="30AA1C13" w14:textId="77777777" w:rsidTr="00161B86">
        <w:tblPrEx>
          <w:tblW w:w="4822" w:type="pct"/>
          <w:tblInd w:w="274" w:type="dxa"/>
          <w:tblLayout w:type="fixed"/>
          <w:tblLook w:val="04A0"/>
        </w:tblPrEx>
        <w:trPr>
          <w:trHeight w:val="231"/>
        </w:trPr>
        <w:tc>
          <w:tcPr>
            <w:tcW w:w="4974" w:type="pct"/>
            <w:gridSpan w:val="4"/>
            <w:shd w:val="clear" w:color="auto" w:fill="E2EFD9" w:themeFill="accent6" w:themeFillTint="33"/>
            <w:tcMar>
              <w:top w:w="28" w:type="dxa"/>
              <w:bottom w:w="28" w:type="dxa"/>
            </w:tcMar>
          </w:tcPr>
          <w:p w:rsidR="005F2772" w:rsidRPr="00974C90" w:rsidP="00161B86" w14:paraId="6447C6FF" w14:textId="77777777">
            <w:pPr>
              <w:pStyle w:val="NoSpacing"/>
              <w:rPr>
                <w:rFonts w:cs="Tahoma"/>
                <w:b/>
                <w:color w:val="FF0000"/>
                <w:szCs w:val="20"/>
              </w:rPr>
            </w:pPr>
            <w:r w:rsidRPr="00974C90">
              <w:rPr>
                <w:rFonts w:cs="Tahoma"/>
                <w:b/>
                <w:color w:val="FF0000"/>
                <w:szCs w:val="20"/>
              </w:rPr>
              <w:t xml:space="preserve">ÖĞRENME-ÖĞRETME YAŞANTILARI </w:t>
            </w:r>
          </w:p>
        </w:tc>
      </w:tr>
      <w:tr w14:paraId="259C4414" w14:textId="77777777" w:rsidTr="00D33119">
        <w:tblPrEx>
          <w:tblW w:w="4822" w:type="pct"/>
          <w:tblInd w:w="274" w:type="dxa"/>
          <w:tblLayout w:type="fixed"/>
          <w:tblLook w:val="04A0"/>
        </w:tblPrEx>
        <w:trPr>
          <w:trHeight w:val="709"/>
        </w:trPr>
        <w:tc>
          <w:tcPr>
            <w:tcW w:w="979" w:type="pct"/>
            <w:tcMar>
              <w:top w:w="28" w:type="dxa"/>
              <w:bottom w:w="28" w:type="dxa"/>
            </w:tcMar>
            <w:vAlign w:val="center"/>
          </w:tcPr>
          <w:p w:rsidR="005F2772" w:rsidRPr="009B427D" w:rsidP="00161B86" w14:paraId="0903CCEA" w14:textId="77777777">
            <w:pPr>
              <w:pStyle w:val="NoSpacing"/>
              <w:rPr>
                <w:rFonts w:cs="Tahoma"/>
                <w:b/>
                <w:szCs w:val="20"/>
              </w:rPr>
            </w:pPr>
            <w:r w:rsidRPr="009B427D">
              <w:rPr>
                <w:rFonts w:cs="Tahoma"/>
                <w:b/>
                <w:szCs w:val="20"/>
              </w:rPr>
              <w:t>Ön Değerlendirme</w:t>
            </w:r>
          </w:p>
        </w:tc>
        <w:tc>
          <w:tcPr>
            <w:tcW w:w="3981" w:type="pct"/>
            <w:gridSpan w:val="3"/>
            <w:tcMar>
              <w:top w:w="28" w:type="dxa"/>
              <w:bottom w:w="28" w:type="dxa"/>
            </w:tcMar>
            <w:vAlign w:val="center"/>
          </w:tcPr>
          <w:p w:rsidR="005F2772" w:rsidRPr="00974C90" w:rsidP="00161B86" w14:paraId="71D8CF79" w14:textId="77777777">
            <w:pPr>
              <w:pStyle w:val="NoSpacing"/>
              <w:rPr>
                <w:rFonts w:eastAsia="Arial Nova" w:cs="Tahoma"/>
                <w:szCs w:val="20"/>
                <w:lang w:eastAsia="tr-TR"/>
              </w:rPr>
            </w:pPr>
            <w:r w:rsidRPr="00D15213">
              <w:rPr>
                <w:rFonts w:eastAsia="Calibri" w:cs="Tahoma"/>
                <w:szCs w:val="20"/>
                <w14:ligatures w14:val="standardContextual"/>
              </w:rPr>
              <w:t>Öğrencilerin bilgi ve beceri düzeyleri, ilgi alanları, öğrenme stilleri, öğrenme çıktıları ve</w:t>
            </w:r>
            <w:r>
              <w:rPr>
                <w:rFonts w:eastAsia="Calibri" w:cs="Tahoma"/>
                <w:szCs w:val="20"/>
                <w14:ligatures w14:val="standardContextual"/>
              </w:rPr>
              <w:t xml:space="preserve"> </w:t>
            </w:r>
            <w:r w:rsidRPr="00D15213">
              <w:rPr>
                <w:rFonts w:eastAsia="Calibri" w:cs="Tahoma"/>
                <w:szCs w:val="20"/>
                <w14:ligatures w14:val="standardContextual"/>
              </w:rPr>
              <w:t>beklentileri belirlenir. Bu süreçte öğrencilerin tema ile ilgili hazırbulunuşluk düzeylerinin</w:t>
            </w:r>
            <w:r>
              <w:rPr>
                <w:rFonts w:eastAsia="Calibri" w:cs="Tahoma"/>
                <w:szCs w:val="20"/>
                <w14:ligatures w14:val="standardContextual"/>
              </w:rPr>
              <w:t xml:space="preserve"> </w:t>
            </w:r>
            <w:r w:rsidRPr="00D15213">
              <w:rPr>
                <w:rFonts w:eastAsia="Calibri" w:cs="Tahoma"/>
                <w:szCs w:val="20"/>
                <w14:ligatures w14:val="standardContextual"/>
              </w:rPr>
              <w:t>tespitinde hazırlık soruları, materyal ve çeşitli etkinliklerden yararlanılır.</w:t>
            </w:r>
          </w:p>
        </w:tc>
      </w:tr>
      <w:tr w14:paraId="43D8596C" w14:textId="77777777" w:rsidTr="00D33119">
        <w:tblPrEx>
          <w:tblW w:w="4822" w:type="pct"/>
          <w:tblInd w:w="274" w:type="dxa"/>
          <w:tblLayout w:type="fixed"/>
          <w:tblLook w:val="04A0"/>
        </w:tblPrEx>
        <w:trPr>
          <w:trHeight w:val="1126"/>
        </w:trPr>
        <w:tc>
          <w:tcPr>
            <w:tcW w:w="979" w:type="pct"/>
            <w:tcMar>
              <w:top w:w="28" w:type="dxa"/>
              <w:bottom w:w="28" w:type="dxa"/>
            </w:tcMar>
            <w:vAlign w:val="center"/>
          </w:tcPr>
          <w:p w:rsidR="005F2772" w:rsidRPr="009B427D" w:rsidP="00161B86" w14:paraId="76EC7520" w14:textId="77777777">
            <w:pPr>
              <w:pStyle w:val="NoSpacing"/>
              <w:rPr>
                <w:rFonts w:cs="Tahoma"/>
                <w:b/>
                <w:szCs w:val="20"/>
              </w:rPr>
            </w:pPr>
            <w:r w:rsidRPr="009B427D">
              <w:rPr>
                <w:rFonts w:cs="Tahoma"/>
                <w:b/>
                <w:szCs w:val="20"/>
              </w:rPr>
              <w:t>Öğrenme- Öğretme Uygulamaları</w:t>
            </w:r>
          </w:p>
        </w:tc>
        <w:tc>
          <w:tcPr>
            <w:tcW w:w="3981" w:type="pct"/>
            <w:gridSpan w:val="3"/>
            <w:tcMar>
              <w:top w:w="28" w:type="dxa"/>
              <w:bottom w:w="28" w:type="dxa"/>
            </w:tcMar>
            <w:vAlign w:val="center"/>
          </w:tcPr>
          <w:p w:rsidR="009725CB" w:rsidP="009725CB" w14:paraId="0B470540" w14:textId="77777777">
            <w:pPr>
              <w:pStyle w:val="NoSpacing"/>
              <w:rPr>
                <w:rFonts w:cs="Barlow-Light"/>
                <w:b/>
                <w:color w:val="FF0000"/>
                <w:szCs w:val="20"/>
                <w14:ligatures w14:val="standardContextual"/>
              </w:rPr>
            </w:pPr>
            <w:r w:rsidRPr="003C6A3B">
              <w:rPr>
                <w:rFonts w:cs="Barlow-Light"/>
                <w:b/>
                <w:color w:val="FF0000"/>
                <w:szCs w:val="20"/>
                <w14:ligatures w14:val="standardContextual"/>
              </w:rPr>
              <w:t>ATATÜRK'ÜN ÇOCUK SEVGİSİ (4 ders)</w:t>
            </w:r>
          </w:p>
          <w:p w:rsidR="009725CB" w:rsidP="009725CB" w14:paraId="3EA1132F" w14:textId="77777777">
            <w:pPr>
              <w:pStyle w:val="NoSpacing"/>
              <w:rPr>
                <w:rFonts w:eastAsia="Times New Roman" w:cs="Times New Roman"/>
                <w:szCs w:val="20"/>
              </w:rPr>
            </w:pPr>
            <w:r>
              <w:rPr>
                <w:rFonts w:eastAsia="Times New Roman" w:cs="Times New Roman"/>
                <w:b/>
                <w:szCs w:val="20"/>
              </w:rPr>
              <w:t>Sayfa 68</w:t>
            </w:r>
            <w:r>
              <w:rPr>
                <w:rFonts w:eastAsia="Times New Roman" w:cs="Times New Roman"/>
                <w:szCs w:val="20"/>
              </w:rPr>
              <w:t xml:space="preserve">  </w:t>
            </w:r>
            <w:r w:rsidRPr="00E741CE">
              <w:rPr>
                <w:rFonts w:eastAsia="Times New Roman" w:cs="Times New Roman"/>
                <w:szCs w:val="20"/>
              </w:rPr>
              <w:t>Metnin görselleri incelenir. Görsellerdeki varlıklar, olaylar üzerinde anlamlı ve kurallı cümleler kurarak konuşmaları sağlanır. Görseller bağlamında metnin başlığı ve konusu hakkında tahmin yapmaları beklenir. Yaptığı tahmin yazılır.</w:t>
            </w:r>
          </w:p>
          <w:p w:rsidR="009725CB" w:rsidP="009725CB" w14:paraId="4469CEFC" w14:textId="77777777">
            <w:pPr>
              <w:pStyle w:val="NoSpacing"/>
              <w:rPr>
                <w:rFonts w:eastAsia="Times New Roman" w:cs="Times New Roman"/>
                <w:szCs w:val="20"/>
              </w:rPr>
            </w:pPr>
            <w:r w:rsidRPr="003C6A3B">
              <w:rPr>
                <w:rFonts w:eastAsia="Times New Roman" w:cs="Times New Roman"/>
                <w:b/>
                <w:szCs w:val="20"/>
              </w:rPr>
              <w:t>Sayfa 6</w:t>
            </w:r>
            <w:r>
              <w:rPr>
                <w:rFonts w:eastAsia="Times New Roman" w:cs="Times New Roman"/>
                <w:b/>
                <w:szCs w:val="20"/>
              </w:rPr>
              <w:t>8</w:t>
            </w:r>
            <w:r>
              <w:rPr>
                <w:rFonts w:eastAsia="Times New Roman" w:cs="Times New Roman"/>
                <w:szCs w:val="20"/>
              </w:rPr>
              <w:t xml:space="preserve"> </w:t>
            </w:r>
            <w:r w:rsidRPr="008E0A44">
              <w:rPr>
                <w:rFonts w:eastAsia="Times New Roman" w:cs="Times New Roman"/>
                <w:szCs w:val="20"/>
              </w:rPr>
              <w:t xml:space="preserve">Dinleme/izleme ve okuma esnasında tespit edilen anlamı bilinmeyen sözcüklerin anlamlarına ilişkin tahminlerini metinde geçtiği anlamda bağlamdan bulması ve yazması sağlanır. Sonrasında bu tahmini çevrim içi </w:t>
            </w:r>
            <w:r w:rsidRPr="008E0A44">
              <w:rPr>
                <w:rFonts w:eastAsia="Times New Roman" w:cs="Times New Roman"/>
                <w:szCs w:val="20"/>
              </w:rPr>
              <w:t>veya basılı kaynaklardan (resimli sözlük, sözlük, kelime haritası, kelime kartları ve benzer araçlardan) buldurulur. Bu süreç, gözlem formu kullanılarak değerlendirilebilir. Çevrim içi yapılacak araştırma sürecinde dijital ve bilgi okuryazarlığı desteklenir . Anlamı yeni öğrenilen sözcüklerin cümle içinde kullanılmasına yönelik çalışmalar yaptırılır. Yeni öğrenilen sözcüklerden hareketle öğrencilerin kendi ilgileri doğrultusunda duygu ve düşüncelerini sözlü veya yazılı olarak serbestçe ifade edebilecekleri bir metin oluşturmaları istenerek bağımsızlık eğilimleri desteklenir. Bu süreç, kontrol listesi ve gözlem formu kullanılarak değerlendirilebilir.</w:t>
            </w:r>
          </w:p>
          <w:p w:rsidR="009725CB" w:rsidP="009725CB" w14:paraId="2A367C61" w14:textId="77777777">
            <w:pPr>
              <w:pStyle w:val="NoSpacing"/>
              <w:rPr>
                <w:rFonts w:eastAsia="Times New Roman" w:cs="Times New Roman"/>
                <w:szCs w:val="20"/>
              </w:rPr>
            </w:pPr>
            <w:r>
              <w:rPr>
                <w:rFonts w:eastAsia="Times New Roman" w:cs="Times New Roman"/>
                <w:b/>
                <w:szCs w:val="20"/>
              </w:rPr>
              <w:t xml:space="preserve">Sayfa 69 </w:t>
            </w:r>
            <w:r>
              <w:rPr>
                <w:rFonts w:eastAsia="Times New Roman" w:cs="Times New Roman"/>
                <w:szCs w:val="20"/>
              </w:rPr>
              <w:t xml:space="preserve"> </w:t>
            </w:r>
            <w:r w:rsidRPr="003C6A3B">
              <w:rPr>
                <w:rFonts w:eastAsia="Times New Roman" w:cs="Times New Roman"/>
                <w:szCs w:val="20"/>
              </w:rPr>
              <w:t>Metnin anlaşılıp anlaşılmadığını kontrol etmek için sorular cevaplandırılır. Soruları cevaplarken konuşma kurallarına uymaları beklenir. Bu süeç gözlem formuyla değerlendirilir.</w:t>
            </w:r>
          </w:p>
          <w:p w:rsidR="009725CB" w:rsidP="009725CB" w14:paraId="074E5F1F" w14:textId="77777777">
            <w:pPr>
              <w:pStyle w:val="NoSpacing"/>
              <w:rPr>
                <w:rFonts w:eastAsia="Times New Roman" w:cs="Times New Roman"/>
                <w:szCs w:val="20"/>
              </w:rPr>
            </w:pPr>
            <w:r>
              <w:rPr>
                <w:rFonts w:eastAsia="Times New Roman" w:cs="Times New Roman"/>
                <w:b/>
                <w:szCs w:val="20"/>
              </w:rPr>
              <w:t>Sayfa 69</w:t>
            </w:r>
            <w:r>
              <w:rPr>
                <w:rFonts w:eastAsia="Times New Roman" w:cs="Times New Roman"/>
                <w:szCs w:val="20"/>
              </w:rPr>
              <w:t xml:space="preserve"> Ünlem işaretinin kullanım alanlarına değinilir. Cümle içinde ünlem işaretini uygun yere yazmaları istenir. Cümle ve metin içinde ünlem işaretinin konulması gereken yeri göstermesi istenir. Ünlem işaretinin kullanıldığı örnek cümleler söyler ve yazar.</w:t>
            </w:r>
          </w:p>
          <w:p w:rsidR="009725CB" w:rsidP="009725CB" w14:paraId="64A3DF7B" w14:textId="77777777">
            <w:pPr>
              <w:pStyle w:val="NoSpacing"/>
              <w:rPr>
                <w:rFonts w:eastAsia="Times New Roman" w:cs="Times New Roman"/>
                <w:szCs w:val="20"/>
              </w:rPr>
            </w:pPr>
            <w:r>
              <w:rPr>
                <w:rFonts w:eastAsia="Times New Roman" w:cs="Times New Roman"/>
                <w:b/>
                <w:szCs w:val="20"/>
              </w:rPr>
              <w:t>Sayfa 70</w:t>
            </w:r>
            <w:r>
              <w:rPr>
                <w:rFonts w:eastAsia="Times New Roman" w:cs="Times New Roman"/>
                <w:szCs w:val="20"/>
              </w:rPr>
              <w:t xml:space="preserve"> </w:t>
            </w:r>
            <w:r w:rsidRPr="00891FA9">
              <w:rPr>
                <w:rFonts w:eastAsia="Times New Roman" w:cs="Times New Roman"/>
                <w:szCs w:val="20"/>
              </w:rPr>
              <w:t>Mustafa Kemal Atatürk’ün sınıfınıza geldiğini hayal ediniz. Ona</w:t>
            </w:r>
            <w:r>
              <w:rPr>
                <w:rFonts w:eastAsia="Times New Roman" w:cs="Times New Roman"/>
                <w:szCs w:val="20"/>
              </w:rPr>
              <w:t xml:space="preserve"> </w:t>
            </w:r>
            <w:r w:rsidRPr="00891FA9">
              <w:rPr>
                <w:rFonts w:eastAsia="Times New Roman" w:cs="Times New Roman"/>
                <w:szCs w:val="20"/>
              </w:rPr>
              <w:t>söylemek istediklerinizi selamlaşma ve hitap ifadeleri kullanarak</w:t>
            </w:r>
            <w:r>
              <w:rPr>
                <w:rFonts w:eastAsia="Times New Roman" w:cs="Times New Roman"/>
                <w:szCs w:val="20"/>
              </w:rPr>
              <w:t xml:space="preserve"> anlatma çalışmaları yaptırılır. </w:t>
            </w:r>
          </w:p>
          <w:p w:rsidR="009725CB" w:rsidP="009725CB" w14:paraId="7DC16CDD" w14:textId="77777777">
            <w:pPr>
              <w:pStyle w:val="NoSpacing"/>
              <w:rPr>
                <w:rFonts w:eastAsia="Times New Roman" w:cs="Times New Roman"/>
                <w:szCs w:val="20"/>
              </w:rPr>
            </w:pPr>
            <w:r>
              <w:rPr>
                <w:rFonts w:eastAsia="Times New Roman" w:cs="Times New Roman"/>
                <w:b/>
                <w:szCs w:val="20"/>
              </w:rPr>
              <w:t xml:space="preserve">Sayfa 70 </w:t>
            </w:r>
            <w:r w:rsidRPr="00CC1A1C">
              <w:rPr>
                <w:rFonts w:eastAsia="Times New Roman" w:cs="Times New Roman"/>
                <w:szCs w:val="20"/>
              </w:rPr>
              <w:t>Metin okunurken zıt anlamlı sözcüklerin belirlenmesine ve belirlenen sözcüklerin</w:t>
            </w:r>
            <w:r>
              <w:rPr>
                <w:rFonts w:eastAsia="Times New Roman" w:cs="Times New Roman"/>
                <w:szCs w:val="20"/>
              </w:rPr>
              <w:t xml:space="preserve"> </w:t>
            </w:r>
            <w:r w:rsidRPr="00CC1A1C">
              <w:rPr>
                <w:rFonts w:eastAsia="Times New Roman" w:cs="Times New Roman"/>
                <w:szCs w:val="20"/>
              </w:rPr>
              <w:t>cümle içinde kullanılmasına yönelik çalışmalar yapı</w:t>
            </w:r>
            <w:r>
              <w:rPr>
                <w:rFonts w:eastAsia="Times New Roman" w:cs="Times New Roman"/>
                <w:szCs w:val="20"/>
              </w:rPr>
              <w:t>lır.</w:t>
            </w:r>
            <w:r w:rsidRPr="00CC1A1C">
              <w:rPr>
                <w:rFonts w:eastAsia="Times New Roman" w:cs="Times New Roman"/>
                <w:szCs w:val="20"/>
              </w:rPr>
              <w:t xml:space="preserve"> Bu süreç, oyun temelli değerlendirme</w:t>
            </w:r>
            <w:r>
              <w:rPr>
                <w:rFonts w:eastAsia="Times New Roman" w:cs="Times New Roman"/>
                <w:szCs w:val="20"/>
              </w:rPr>
              <w:t xml:space="preserve"> </w:t>
            </w:r>
            <w:r w:rsidRPr="00CC1A1C">
              <w:rPr>
                <w:rFonts w:eastAsia="Times New Roman" w:cs="Times New Roman"/>
                <w:szCs w:val="20"/>
              </w:rPr>
              <w:t>ve çalışma kâğıdı kullanılarak değerlendirilebilir.</w:t>
            </w:r>
          </w:p>
          <w:p w:rsidR="009725CB" w:rsidP="009725CB" w14:paraId="727821F6" w14:textId="77777777">
            <w:pPr>
              <w:pStyle w:val="NoSpacing"/>
              <w:rPr>
                <w:rFonts w:cs="Barlow-Light"/>
                <w:b/>
                <w:color w:val="FF0000"/>
                <w:szCs w:val="20"/>
                <w14:ligatures w14:val="standardContextual"/>
              </w:rPr>
            </w:pPr>
            <w:r w:rsidRPr="00CC1A1C">
              <w:rPr>
                <w:rFonts w:cs="Barlow-Light"/>
                <w:b/>
                <w:color w:val="FF0000"/>
                <w:szCs w:val="20"/>
                <w14:ligatures w14:val="standardContextual"/>
              </w:rPr>
              <w:t>ÖĞRETMEN OLUN (6 ders)</w:t>
            </w:r>
          </w:p>
          <w:p w:rsidR="009725CB" w:rsidP="009725CB" w14:paraId="05BBD734" w14:textId="77777777">
            <w:pPr>
              <w:pStyle w:val="NoSpacing"/>
              <w:rPr>
                <w:rFonts w:eastAsia="Times New Roman" w:cs="Times New Roman"/>
                <w:szCs w:val="20"/>
              </w:rPr>
            </w:pPr>
            <w:r>
              <w:rPr>
                <w:rFonts w:eastAsia="Times New Roman" w:cs="Times New Roman"/>
                <w:b/>
                <w:szCs w:val="20"/>
              </w:rPr>
              <w:t>Sayfa 71</w:t>
            </w:r>
            <w:r>
              <w:rPr>
                <w:rFonts w:eastAsia="Times New Roman" w:cs="Times New Roman"/>
                <w:szCs w:val="20"/>
              </w:rPr>
              <w:t xml:space="preserve"> Bilmece okuma ve bilmece sorma-cevaplama etkinliği yapılır. Cevaplama ve okuma sırasında uygun zamanda söz almaları beklenir.</w:t>
            </w:r>
          </w:p>
          <w:p w:rsidR="009725CB" w:rsidP="009725CB" w14:paraId="123B8AAF" w14:textId="77777777">
            <w:pPr>
              <w:pStyle w:val="NoSpacing"/>
              <w:rPr>
                <w:rFonts w:eastAsia="Times New Roman" w:cs="Times New Roman"/>
                <w:szCs w:val="20"/>
              </w:rPr>
            </w:pPr>
            <w:r>
              <w:rPr>
                <w:rFonts w:eastAsia="Times New Roman" w:cs="Times New Roman"/>
                <w:b/>
                <w:szCs w:val="20"/>
              </w:rPr>
              <w:t>Sayfa 72</w:t>
            </w:r>
            <w:r>
              <w:rPr>
                <w:rFonts w:eastAsia="Times New Roman" w:cs="Times New Roman"/>
                <w:szCs w:val="20"/>
              </w:rPr>
              <w:t xml:space="preserve"> </w:t>
            </w:r>
            <w:r w:rsidRPr="00E741CE">
              <w:rPr>
                <w:rFonts w:eastAsia="Times New Roman" w:cs="Times New Roman"/>
                <w:szCs w:val="20"/>
              </w:rPr>
              <w:t>Metnin görselleri incelenir. Görsellerdeki varlıklar, olaylar üzerinde anlamlı ve kurallı cümleler kurarak konuşmaları sağlanır. Görseller bağlamında metnin başlığı ve konusu hakkında tahmin yapmaları beklenir. Yaptığı tahmin yazılır.</w:t>
            </w:r>
          </w:p>
          <w:p w:rsidR="009725CB" w:rsidP="009725CB" w14:paraId="1144162C" w14:textId="77777777">
            <w:pPr>
              <w:pStyle w:val="NoSpacing"/>
              <w:rPr>
                <w:rFonts w:eastAsia="Times New Roman" w:cs="Times New Roman"/>
                <w:szCs w:val="20"/>
              </w:rPr>
            </w:pPr>
            <w:r>
              <w:rPr>
                <w:rFonts w:eastAsia="Times New Roman" w:cs="Times New Roman"/>
                <w:b/>
                <w:szCs w:val="20"/>
              </w:rPr>
              <w:t>Sayfa 72-73</w:t>
            </w:r>
            <w:r>
              <w:rPr>
                <w:rFonts w:eastAsia="Times New Roman" w:cs="Times New Roman"/>
                <w:szCs w:val="20"/>
              </w:rPr>
              <w:t xml:space="preserve"> </w:t>
            </w:r>
            <w:r w:rsidRPr="00E741CE">
              <w:rPr>
                <w:rFonts w:eastAsia="Times New Roman" w:cs="Times New Roman"/>
                <w:szCs w:val="20"/>
              </w:rPr>
              <w:t>Metin, vurgu ve tonlamaya dikkat edilerek sesli bir şekilde örnek olarak okunur. Sesli okuma yapılırken metnin dinleme kurallarına uygun dinlenmesi istenir. Bu süreç, gözlem formu veya kontrol listesi kullanılarak değerlendirilebilir. Dinleme esnasında metnin konusu ile ön bilgiler arasında bağlantı kurularak dinlenmesi ve okumalarda bu hususa dikkat edilmesi gerektiği vurgulanır .Bu süreç, çalışma kâğıdı kullanılarak değerlendirilebilir. Daha sonra metnin kurallarına uygun bir şekilde sessiz okunması istenir. Süreç kontrol listesi veya öz değerlendirme formu kullanılarak değerlendirilebilir. Sessiz okuma esnasında anlamı bilinmeyen sözcüklerin belirlenmesine yönelik çalışmalar yapılır. Sessiz okuma tamamlandıktan sonra noktalama işaretlerine dikkat edilerek sesli okuma çalışmaları yaptırılır. Sesli okuma becerilerinin geliştirilmesine yönelik yöntem ve tekniklerden faydalanılır . Sesli okumanın uygun oturuş pozisyonunda ve metinle göz arasındaki mesafeye dikkat edilerek yapılması istenir. Bu süreç; gözlem formu, kontrol listesi veya öz değerlendirme formu kullanılarak değerlendirilebilir.</w:t>
            </w:r>
          </w:p>
          <w:p w:rsidR="009725CB" w:rsidRPr="009725CB" w:rsidP="009725CB" w14:paraId="385BC37E" w14:textId="77777777">
            <w:pPr>
              <w:pStyle w:val="NoSpacing"/>
              <w:rPr>
                <w:rFonts w:eastAsia="Times New Roman" w:cs="Times New Roman"/>
                <w:szCs w:val="20"/>
              </w:rPr>
            </w:pPr>
            <w:r w:rsidRPr="009725CB">
              <w:rPr>
                <w:rFonts w:eastAsia="Times New Roman" w:cs="Times New Roman"/>
                <w:b/>
                <w:szCs w:val="20"/>
              </w:rPr>
              <w:t>Sayfa 74</w:t>
            </w:r>
            <w:r w:rsidRPr="009725CB">
              <w:rPr>
                <w:rFonts w:eastAsia="Times New Roman" w:cs="Times New Roman"/>
                <w:szCs w:val="20"/>
              </w:rPr>
              <w:t xml:space="preserve"> Metnin konusu belirlenir ve yazdırılır. Önceki tahminiyle karşılaştırma yaptırılır.</w:t>
            </w:r>
          </w:p>
          <w:p w:rsidR="009725CB" w:rsidRPr="009725CB" w:rsidP="009725CB" w14:paraId="336783B4" w14:textId="77777777">
            <w:pPr>
              <w:pStyle w:val="NoSpacing"/>
              <w:rPr>
                <w:rFonts w:eastAsia="Times New Roman" w:cs="Times New Roman"/>
                <w:szCs w:val="20"/>
              </w:rPr>
            </w:pPr>
            <w:r w:rsidRPr="009725CB">
              <w:rPr>
                <w:rFonts w:eastAsia="Times New Roman" w:cs="Times New Roman"/>
                <w:b/>
                <w:szCs w:val="20"/>
              </w:rPr>
              <w:t>Sayfa 74</w:t>
            </w:r>
            <w:r w:rsidRPr="009725CB">
              <w:rPr>
                <w:rFonts w:eastAsia="Times New Roman" w:cs="Times New Roman"/>
                <w:szCs w:val="20"/>
              </w:rPr>
              <w:t xml:space="preserve"> Dinleme/izleme ve okuma esnasında tespit edilen anlamı bilinmeyen sözcüklerin anlamlarına ilişkin tahminlerini metinde geçtiği anlamda bağlamdan bulması ve yazması sağlanır. Sonrasında bu tahmini çevrim içi veya basılı kaynaklardan (resimli sözlük, sözlük, kelime haritası, kelime kartları ve benzer araçlardan) buldurulur. Bu süreç, gözlem formu kullanılarak değerlendirilebilir. Çevrim içi yapılacak araştırma sürecinde dijital ve bilgi okuryazarlığı desteklenir . Anlamı yeni öğrenilen sözcüklerin cümle içinde kullanılmasına yönelik çalışmalar yaptırılır. Yeni öğrenilen sözcüklerden hareketle öğrencilerin kendi ilgileri doğrultusunda duygu ve düşüncelerini sözlü veya yazılı olarak serbestçe ifade edebilecekleri bir metin oluşturmaları istenerek bağımsızlık eğilimleri desteklenir. Bu süreç, kontrol listesi ve gözlem formu kullanılarak değerlendirilebilir.</w:t>
            </w:r>
          </w:p>
          <w:p w:rsidR="009725CB" w:rsidRPr="009725CB" w:rsidP="009725CB" w14:paraId="25345C72" w14:textId="77777777">
            <w:pPr>
              <w:pStyle w:val="NoSpacing"/>
              <w:rPr>
                <w:rFonts w:eastAsia="Times New Roman" w:cs="Times New Roman"/>
                <w:szCs w:val="20"/>
              </w:rPr>
            </w:pPr>
            <w:r w:rsidRPr="009725CB">
              <w:rPr>
                <w:rFonts w:eastAsia="Times New Roman" w:cs="Times New Roman"/>
                <w:b/>
                <w:szCs w:val="20"/>
              </w:rPr>
              <w:t>Sayfa 75</w:t>
            </w:r>
            <w:r w:rsidRPr="009725CB">
              <w:rPr>
                <w:rFonts w:eastAsia="Times New Roman" w:cs="Times New Roman"/>
                <w:szCs w:val="20"/>
              </w:rPr>
              <w:t xml:space="preserve"> Metnin değerlendirilmesi için metinle ilgili sorular sözlü ve yazılı olarak cevaplandırılır.</w:t>
            </w:r>
          </w:p>
          <w:p w:rsidR="009725CB" w:rsidRPr="009725CB" w:rsidP="009725CB" w14:paraId="64CB42E6" w14:textId="77777777">
            <w:pPr>
              <w:pStyle w:val="NoSpacing"/>
              <w:rPr>
                <w:rFonts w:eastAsia="Times New Roman" w:cs="Times New Roman"/>
                <w:szCs w:val="20"/>
              </w:rPr>
            </w:pPr>
            <w:r w:rsidRPr="009725CB">
              <w:rPr>
                <w:rFonts w:eastAsia="Times New Roman" w:cs="Times New Roman"/>
                <w:b/>
                <w:szCs w:val="20"/>
              </w:rPr>
              <w:t>Sayfa 75</w:t>
            </w:r>
            <w:r w:rsidRPr="009725CB">
              <w:rPr>
                <w:rFonts w:eastAsia="Times New Roman" w:cs="Times New Roman"/>
                <w:szCs w:val="20"/>
              </w:rPr>
              <w:t xml:space="preserve"> Metindeki olayların neden sonuç ilişkisinin belirlenmesi sağlanır . Neden sonuç ilişkisi ile ilgili öğrencilerin yaşantısından örnekler vereceği yazma çalışmaları yapılır. Yazılarında anlamlı ve kurallı cümleler kurmaları, noktalama işaretlerini kurala uygun kullanmaları sağlanır . Bu süreç; dereceli puanlama anahtarı, oyun temelli değerlendirme ve çalışma kâğıdı kullanılarak değerlendirilebilir. </w:t>
            </w:r>
          </w:p>
          <w:p w:rsidR="009725CB" w:rsidRPr="009725CB" w:rsidP="009725CB" w14:paraId="64D26850" w14:textId="77777777">
            <w:pPr>
              <w:pStyle w:val="NoSpacing"/>
              <w:rPr>
                <w:rFonts w:eastAsia="Times New Roman" w:cs="Times New Roman"/>
                <w:szCs w:val="20"/>
              </w:rPr>
            </w:pPr>
            <w:r w:rsidRPr="009725CB">
              <w:rPr>
                <w:rFonts w:eastAsia="Times New Roman" w:cs="Times New Roman"/>
                <w:b/>
                <w:szCs w:val="20"/>
              </w:rPr>
              <w:t>Sayfa 76</w:t>
            </w:r>
            <w:r w:rsidRPr="009725CB">
              <w:rPr>
                <w:rFonts w:eastAsia="Times New Roman" w:cs="Times New Roman"/>
                <w:szCs w:val="20"/>
              </w:rPr>
              <w:t xml:space="preserve"> Metin okunurken zıt anlamlı sözcüklerin belirlenmesine ve belirlenen sözcüklerin</w:t>
            </w:r>
          </w:p>
          <w:p w:rsidR="005F2772" w:rsidRPr="00B835D1" w:rsidP="009725CB" w14:paraId="4BEC507B" w14:textId="76F8C171">
            <w:pPr>
              <w:pStyle w:val="NoSpacing"/>
              <w:rPr>
                <w:rFonts w:eastAsia="Times New Roman" w:cs="Times New Roman"/>
                <w:szCs w:val="20"/>
              </w:rPr>
            </w:pPr>
            <w:r w:rsidRPr="009725CB">
              <w:rPr>
                <w:rFonts w:eastAsia="Times New Roman" w:cs="Times New Roman"/>
                <w:szCs w:val="20"/>
              </w:rPr>
              <w:t>cümle içinde kullanılmasına yönelik çalışmalar yapılır. Bu süreç, oyun temelli değerlendirme ve çalışma kâğıdı kullanılarak değerlendirilebilir</w:t>
            </w:r>
          </w:p>
        </w:tc>
      </w:tr>
      <w:tr w14:paraId="2953F2C6" w14:textId="77777777" w:rsidTr="00161B86">
        <w:tblPrEx>
          <w:tblW w:w="4822" w:type="pct"/>
          <w:tblInd w:w="274" w:type="dxa"/>
          <w:tblLayout w:type="fixed"/>
          <w:tblLook w:val="04A0"/>
        </w:tblPrEx>
        <w:trPr>
          <w:trHeight w:val="218"/>
        </w:trPr>
        <w:tc>
          <w:tcPr>
            <w:tcW w:w="4974" w:type="pct"/>
            <w:gridSpan w:val="4"/>
            <w:shd w:val="clear" w:color="auto" w:fill="E2EFD9" w:themeFill="accent6" w:themeFillTint="33"/>
            <w:tcMar>
              <w:top w:w="28" w:type="dxa"/>
              <w:bottom w:w="28" w:type="dxa"/>
            </w:tcMar>
          </w:tcPr>
          <w:p w:rsidR="005F2772" w:rsidRPr="00F46570" w:rsidP="00161B86" w14:paraId="5DEB5CCC" w14:textId="77777777">
            <w:pPr>
              <w:pStyle w:val="NoSpacing"/>
              <w:rPr>
                <w:rFonts w:cs="Tahoma"/>
                <w:b/>
                <w:szCs w:val="20"/>
              </w:rPr>
            </w:pPr>
            <w:r w:rsidRPr="00F46570">
              <w:rPr>
                <w:rFonts w:cs="Tahoma"/>
                <w:b/>
                <w:color w:val="FF0000"/>
                <w:szCs w:val="20"/>
              </w:rPr>
              <w:t xml:space="preserve">FARKLILAŞTIRMA </w:t>
            </w:r>
          </w:p>
        </w:tc>
      </w:tr>
      <w:tr w14:paraId="238773F0" w14:textId="77777777" w:rsidTr="00D33119">
        <w:tblPrEx>
          <w:tblW w:w="4822" w:type="pct"/>
          <w:tblInd w:w="274" w:type="dxa"/>
          <w:tblLayout w:type="fixed"/>
          <w:tblLook w:val="04A0"/>
        </w:tblPrEx>
        <w:trPr>
          <w:trHeight w:val="321"/>
        </w:trPr>
        <w:tc>
          <w:tcPr>
            <w:tcW w:w="979" w:type="pct"/>
            <w:tcMar>
              <w:top w:w="28" w:type="dxa"/>
              <w:bottom w:w="28" w:type="dxa"/>
            </w:tcMar>
            <w:vAlign w:val="center"/>
          </w:tcPr>
          <w:p w:rsidR="005F2772" w:rsidRPr="009B427D" w:rsidP="00161B86" w14:paraId="149568A7" w14:textId="77777777">
            <w:pPr>
              <w:pStyle w:val="NoSpacing"/>
              <w:rPr>
                <w:rFonts w:cs="Tahoma"/>
                <w:b/>
                <w:szCs w:val="20"/>
              </w:rPr>
            </w:pPr>
            <w:r w:rsidRPr="009B427D">
              <w:rPr>
                <w:rFonts w:cs="Tahoma"/>
                <w:b/>
                <w:szCs w:val="20"/>
              </w:rPr>
              <w:t>Zenginleştirme</w:t>
            </w:r>
          </w:p>
        </w:tc>
        <w:tc>
          <w:tcPr>
            <w:tcW w:w="3981" w:type="pct"/>
            <w:gridSpan w:val="3"/>
            <w:tcMar>
              <w:top w:w="28" w:type="dxa"/>
              <w:bottom w:w="28" w:type="dxa"/>
            </w:tcMar>
            <w:vAlign w:val="center"/>
          </w:tcPr>
          <w:p w:rsidR="005F2772" w:rsidRPr="00081987" w:rsidP="00161B86" w14:paraId="42DC9686" w14:textId="77777777">
            <w:pPr>
              <w:pStyle w:val="NoSpacing"/>
              <w:rPr>
                <w:rFonts w:eastAsia="Arial Nova" w:cs="Tahoma"/>
                <w:szCs w:val="20"/>
                <w:lang w:eastAsia="tr-TR"/>
              </w:rPr>
            </w:pPr>
            <w:r w:rsidRPr="00FE14DA">
              <w:rPr>
                <w:rFonts w:cs="Times New Roman"/>
                <w:szCs w:val="20"/>
              </w:rPr>
              <w:t>Zenginleştirme sürecinde öğrenme ortamları öğrencilerin farklı öğrenme stillerine göre</w:t>
            </w:r>
            <w:r>
              <w:rPr>
                <w:rFonts w:cs="Times New Roman"/>
                <w:szCs w:val="20"/>
              </w:rPr>
              <w:t xml:space="preserve"> </w:t>
            </w:r>
            <w:r w:rsidRPr="00FE14DA">
              <w:rPr>
                <w:rFonts w:cs="Times New Roman"/>
                <w:szCs w:val="20"/>
              </w:rPr>
              <w:t>bireysel ve iş birlikli çalışmalara katkı sağlayacak şekilde tasarlanabilir. Bununla birlikte</w:t>
            </w:r>
            <w:r>
              <w:rPr>
                <w:rFonts w:cs="Times New Roman"/>
                <w:szCs w:val="20"/>
              </w:rPr>
              <w:t xml:space="preserve"> </w:t>
            </w:r>
            <w:r w:rsidRPr="00FE14DA">
              <w:rPr>
                <w:rFonts w:cs="Times New Roman"/>
                <w:szCs w:val="20"/>
              </w:rPr>
              <w:t>okul dışı öğrenme ortamları da sürece dâhil edilebilir.</w:t>
            </w:r>
          </w:p>
        </w:tc>
      </w:tr>
      <w:tr w14:paraId="48BC4645" w14:textId="77777777" w:rsidTr="00D33119">
        <w:tblPrEx>
          <w:tblW w:w="4822" w:type="pct"/>
          <w:tblInd w:w="274" w:type="dxa"/>
          <w:tblLayout w:type="fixed"/>
          <w:tblLook w:val="04A0"/>
        </w:tblPrEx>
        <w:trPr>
          <w:trHeight w:val="157"/>
        </w:trPr>
        <w:tc>
          <w:tcPr>
            <w:tcW w:w="979" w:type="pct"/>
            <w:tcMar>
              <w:top w:w="28" w:type="dxa"/>
              <w:bottom w:w="28" w:type="dxa"/>
            </w:tcMar>
            <w:vAlign w:val="center"/>
          </w:tcPr>
          <w:p w:rsidR="005F2772" w:rsidRPr="009B427D" w:rsidP="00161B86" w14:paraId="1E778F30" w14:textId="77777777">
            <w:pPr>
              <w:pStyle w:val="NoSpacing"/>
              <w:rPr>
                <w:rFonts w:cs="Tahoma"/>
                <w:b/>
                <w:szCs w:val="20"/>
              </w:rPr>
            </w:pPr>
            <w:r w:rsidRPr="009B427D">
              <w:rPr>
                <w:rFonts w:cs="Tahoma"/>
                <w:b/>
                <w:szCs w:val="20"/>
              </w:rPr>
              <w:t>Destekleme</w:t>
            </w:r>
          </w:p>
        </w:tc>
        <w:tc>
          <w:tcPr>
            <w:tcW w:w="3981" w:type="pct"/>
            <w:gridSpan w:val="3"/>
            <w:tcMar>
              <w:top w:w="28" w:type="dxa"/>
              <w:bottom w:w="28" w:type="dxa"/>
            </w:tcMar>
            <w:vAlign w:val="center"/>
          </w:tcPr>
          <w:p w:rsidR="005F2772" w:rsidRPr="00081987" w:rsidP="00161B86" w14:paraId="6BBCE579" w14:textId="77777777">
            <w:pPr>
              <w:pStyle w:val="NoSpacing"/>
              <w:rPr>
                <w:rFonts w:eastAsia="Arial Nova" w:cs="Tahoma"/>
                <w:szCs w:val="20"/>
                <w:lang w:eastAsia="tr-TR"/>
              </w:rPr>
            </w:pPr>
            <w:r w:rsidRPr="00037F02">
              <w:rPr>
                <w:rFonts w:cs="Times New Roman"/>
                <w:szCs w:val="20"/>
              </w:rPr>
              <w:t>Destekleme sürecinde oyun, bilmece sorma, bulmaca çözme şarkı ve tekerleme söyleme,</w:t>
            </w:r>
            <w:r>
              <w:rPr>
                <w:rFonts w:cs="Times New Roman"/>
                <w:szCs w:val="20"/>
              </w:rPr>
              <w:t xml:space="preserve"> </w:t>
            </w:r>
            <w:r w:rsidRPr="00037F02">
              <w:rPr>
                <w:rFonts w:cs="Times New Roman"/>
                <w:szCs w:val="20"/>
              </w:rPr>
              <w:t>sayışma ve canlandırma yapma gibi etkinliklerden ve görsel eşleştirme kartlarından</w:t>
            </w:r>
            <w:r>
              <w:rPr>
                <w:rFonts w:cs="Times New Roman"/>
                <w:szCs w:val="20"/>
              </w:rPr>
              <w:t xml:space="preserve"> </w:t>
            </w:r>
            <w:r w:rsidRPr="00037F02">
              <w:rPr>
                <w:rFonts w:cs="Times New Roman"/>
                <w:szCs w:val="20"/>
              </w:rPr>
              <w:t>yararlanılabilir. Etkinlikler yapılırken öğrencilerin zorlandıkları yerlerde onlara ipuçları verilebilir.</w:t>
            </w:r>
          </w:p>
        </w:tc>
      </w:tr>
    </w:tbl>
    <w:p w:rsidR="005F2772" w:rsidRPr="003B644A" w:rsidP="003F625D" w14:paraId="3F6A7D58" w14:textId="77777777">
      <w:pPr>
        <w:pStyle w:val="NoSpacing"/>
        <w:jc w:val="center"/>
        <w:rPr>
          <w:b/>
        </w:rPr>
      </w:pPr>
    </w:p>
    <w:p w:rsidR="003F625D" w:rsidRPr="003B644A" w:rsidP="003F625D" w14:paraId="0ABA384C" w14:textId="77777777">
      <w:pPr>
        <w:pStyle w:val="NoSpacing"/>
        <w:jc w:val="center"/>
        <w:rPr>
          <w:b/>
        </w:rPr>
      </w:pPr>
    </w:p>
    <w:p w:rsidR="003F625D" w:rsidP="003F625D" w14:paraId="4EE9BE7C" w14:textId="77777777">
      <w:pPr>
        <w:pStyle w:val="NoSpacing"/>
        <w:rPr>
          <w:szCs w:val="20"/>
        </w:rPr>
      </w:pPr>
    </w:p>
    <w:p w:rsidR="003F625D" w:rsidP="003F625D" w14:paraId="5450F110" w14:textId="157AECBB">
      <w:pPr>
        <w:pStyle w:val="NoSpacing"/>
        <w:tabs>
          <w:tab w:val="left" w:pos="7615"/>
        </w:tabs>
        <w:rPr>
          <w:szCs w:val="20"/>
        </w:rPr>
      </w:pPr>
      <w:r>
        <w:rPr>
          <w:szCs w:val="20"/>
        </w:rPr>
        <w:t xml:space="preserve">                                                                                                                                                 </w:t>
      </w:r>
    </w:p>
    <w:p w:rsidR="003F625D" w:rsidP="003F625D" w14:paraId="403CD4F8" w14:textId="77777777">
      <w:pPr>
        <w:pStyle w:val="NoSpacing"/>
        <w:rPr>
          <w:szCs w:val="20"/>
        </w:rPr>
      </w:pPr>
    </w:p>
    <w:p w:rsidR="00F64DE5" w:rsidP="003F625D" w14:paraId="350C8A38" w14:textId="77777777">
      <w:pPr>
        <w:jc w:val="center"/>
        <w:rPr>
          <w:color w:val="000000" w:themeColor="text1"/>
        </w:rPr>
      </w:pPr>
      <w:r w:rsidRPr="00C547F1">
        <w:rPr>
          <w:color w:val="000000" w:themeColor="text1"/>
        </w:rPr>
        <w:t xml:space="preserve">       </w:t>
      </w:r>
    </w:p>
    <w:p w:rsidR="003F625D" w:rsidP="003F625D" w14:paraId="78C305FB" w14:textId="6A83DAC4">
      <w:pPr>
        <w:jc w:val="center"/>
        <w:rPr>
          <w:color w:val="000000" w:themeColor="text1"/>
        </w:rPr>
      </w:pPr>
      <w:r w:rsidRPr="00C547F1">
        <w:rPr>
          <w:color w:val="000000" w:themeColor="text1"/>
        </w:rPr>
        <w:t xml:space="preserve">            </w:t>
      </w:r>
    </w:p>
    <w:sectPr w:rsidSect="00F64DE5">
      <w:pgSz w:w="11906" w:h="16838"/>
      <w:pgMar w:top="851" w:right="397" w:bottom="397" w:left="397" w:header="284" w:footer="340" w:gutter="0"/>
      <w:pgNumType w:start="13"/>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Barlow Light">
    <w:altName w:val="Arial"/>
    <w:panose1 w:val="00000000000000000000"/>
    <w:charset w:val="A2"/>
    <w:family w:val="swiss"/>
    <w:notTrueType/>
    <w:pitch w:val="default"/>
    <w:sig w:usb0="00000001" w:usb1="00000000" w:usb2="00000000" w:usb3="00000000" w:csb0="00000013" w:csb1="00000000"/>
  </w:font>
  <w:font w:name="Barlow">
    <w:altName w:val="Arial"/>
    <w:panose1 w:val="00000000000000000000"/>
    <w:charset w:val="00"/>
    <w:family w:val="swiss"/>
    <w:notTrueType/>
    <w:pitch w:val="default"/>
    <w:sig w:usb0="00000001" w:usb1="00000000" w:usb2="00000000" w:usb3="00000000" w:csb0="00000013" w:csb1="00000000"/>
  </w:font>
  <w:font w:name="Tahoma">
    <w:panose1 w:val="020B0604030504040204"/>
    <w:charset w:val="A2"/>
    <w:family w:val="swiss"/>
    <w:pitch w:val="variable"/>
    <w:sig w:usb0="E1002EFF" w:usb1="C000605B" w:usb2="00000029" w:usb3="00000000" w:csb0="000101FF" w:csb1="00000000"/>
  </w:font>
  <w:font w:name="Arial Nova">
    <w:altName w:val="SimSun"/>
    <w:charset w:val="86"/>
    <w:family w:val="swiss"/>
    <w:pitch w:val="default"/>
    <w:sig w:usb0="00000000" w:usb1="00000000" w:usb2="00000000" w:usb3="00000000" w:csb0="000001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30A2"/>
    <w:rsid w:val="00010511"/>
    <w:rsid w:val="00016458"/>
    <w:rsid w:val="000237CA"/>
    <w:rsid w:val="0002397B"/>
    <w:rsid w:val="000252EA"/>
    <w:rsid w:val="00032C99"/>
    <w:rsid w:val="00033581"/>
    <w:rsid w:val="00036E71"/>
    <w:rsid w:val="00037F02"/>
    <w:rsid w:val="00041555"/>
    <w:rsid w:val="000427B7"/>
    <w:rsid w:val="00050315"/>
    <w:rsid w:val="000530D1"/>
    <w:rsid w:val="00061180"/>
    <w:rsid w:val="0006335B"/>
    <w:rsid w:val="00065ADE"/>
    <w:rsid w:val="0007341B"/>
    <w:rsid w:val="000747B3"/>
    <w:rsid w:val="000775B6"/>
    <w:rsid w:val="00081987"/>
    <w:rsid w:val="000A120D"/>
    <w:rsid w:val="000A1897"/>
    <w:rsid w:val="000A1CD5"/>
    <w:rsid w:val="000A4BE1"/>
    <w:rsid w:val="000B2F7C"/>
    <w:rsid w:val="000B4EDB"/>
    <w:rsid w:val="000B5CA2"/>
    <w:rsid w:val="000B6B7B"/>
    <w:rsid w:val="000B783C"/>
    <w:rsid w:val="000C3C0F"/>
    <w:rsid w:val="000C3D51"/>
    <w:rsid w:val="000C5C7B"/>
    <w:rsid w:val="000D2AEB"/>
    <w:rsid w:val="000D4017"/>
    <w:rsid w:val="000D5DD6"/>
    <w:rsid w:val="000D6419"/>
    <w:rsid w:val="000E2A6D"/>
    <w:rsid w:val="000E70B4"/>
    <w:rsid w:val="000F78D2"/>
    <w:rsid w:val="00101E5C"/>
    <w:rsid w:val="00104365"/>
    <w:rsid w:val="001068A1"/>
    <w:rsid w:val="00110B83"/>
    <w:rsid w:val="001120A7"/>
    <w:rsid w:val="00112EC6"/>
    <w:rsid w:val="001157D1"/>
    <w:rsid w:val="001239A3"/>
    <w:rsid w:val="001253FF"/>
    <w:rsid w:val="001267E1"/>
    <w:rsid w:val="00136D23"/>
    <w:rsid w:val="001405EB"/>
    <w:rsid w:val="00143FEC"/>
    <w:rsid w:val="00147620"/>
    <w:rsid w:val="001528C1"/>
    <w:rsid w:val="00161B86"/>
    <w:rsid w:val="001636E4"/>
    <w:rsid w:val="00166486"/>
    <w:rsid w:val="00166987"/>
    <w:rsid w:val="00173B0F"/>
    <w:rsid w:val="00176828"/>
    <w:rsid w:val="0017704C"/>
    <w:rsid w:val="0018003D"/>
    <w:rsid w:val="001828DC"/>
    <w:rsid w:val="00183F86"/>
    <w:rsid w:val="00187D47"/>
    <w:rsid w:val="0019236F"/>
    <w:rsid w:val="00195FD0"/>
    <w:rsid w:val="001A01B3"/>
    <w:rsid w:val="001A4DB2"/>
    <w:rsid w:val="001B1302"/>
    <w:rsid w:val="001B441D"/>
    <w:rsid w:val="001B7F5C"/>
    <w:rsid w:val="001C314F"/>
    <w:rsid w:val="001C5C71"/>
    <w:rsid w:val="001D2205"/>
    <w:rsid w:val="001D2C86"/>
    <w:rsid w:val="001D5843"/>
    <w:rsid w:val="001D6033"/>
    <w:rsid w:val="001D7E96"/>
    <w:rsid w:val="001E07D9"/>
    <w:rsid w:val="001E33B8"/>
    <w:rsid w:val="001E5CEC"/>
    <w:rsid w:val="001E67DD"/>
    <w:rsid w:val="001F1EF7"/>
    <w:rsid w:val="001F2B46"/>
    <w:rsid w:val="0020018B"/>
    <w:rsid w:val="0020039C"/>
    <w:rsid w:val="0020327B"/>
    <w:rsid w:val="00203D03"/>
    <w:rsid w:val="002052FF"/>
    <w:rsid w:val="0020776E"/>
    <w:rsid w:val="00211385"/>
    <w:rsid w:val="00222235"/>
    <w:rsid w:val="00222380"/>
    <w:rsid w:val="00226C6A"/>
    <w:rsid w:val="00232232"/>
    <w:rsid w:val="00232374"/>
    <w:rsid w:val="0024446C"/>
    <w:rsid w:val="00255EE2"/>
    <w:rsid w:val="002658D4"/>
    <w:rsid w:val="00266A13"/>
    <w:rsid w:val="00275C83"/>
    <w:rsid w:val="00275CE5"/>
    <w:rsid w:val="00277171"/>
    <w:rsid w:val="00282A82"/>
    <w:rsid w:val="00287352"/>
    <w:rsid w:val="00287495"/>
    <w:rsid w:val="00287663"/>
    <w:rsid w:val="002917C0"/>
    <w:rsid w:val="002927D7"/>
    <w:rsid w:val="002927ED"/>
    <w:rsid w:val="00295048"/>
    <w:rsid w:val="002A66E4"/>
    <w:rsid w:val="002A71C7"/>
    <w:rsid w:val="002B3149"/>
    <w:rsid w:val="002B7949"/>
    <w:rsid w:val="002C0BEB"/>
    <w:rsid w:val="002D312D"/>
    <w:rsid w:val="002D35B0"/>
    <w:rsid w:val="002E065A"/>
    <w:rsid w:val="002E464E"/>
    <w:rsid w:val="002F70F8"/>
    <w:rsid w:val="00302E7F"/>
    <w:rsid w:val="00305471"/>
    <w:rsid w:val="003107F6"/>
    <w:rsid w:val="003202ED"/>
    <w:rsid w:val="00324C8D"/>
    <w:rsid w:val="00325572"/>
    <w:rsid w:val="00330B6A"/>
    <w:rsid w:val="00332E12"/>
    <w:rsid w:val="003350F9"/>
    <w:rsid w:val="00337604"/>
    <w:rsid w:val="00341282"/>
    <w:rsid w:val="00344335"/>
    <w:rsid w:val="00345F46"/>
    <w:rsid w:val="00355115"/>
    <w:rsid w:val="003645CE"/>
    <w:rsid w:val="00365E2F"/>
    <w:rsid w:val="003668E7"/>
    <w:rsid w:val="00371976"/>
    <w:rsid w:val="00373235"/>
    <w:rsid w:val="00374EDA"/>
    <w:rsid w:val="003766CF"/>
    <w:rsid w:val="003821A1"/>
    <w:rsid w:val="00382FCC"/>
    <w:rsid w:val="003836CE"/>
    <w:rsid w:val="0038498E"/>
    <w:rsid w:val="00386CEF"/>
    <w:rsid w:val="003965DC"/>
    <w:rsid w:val="00397FB5"/>
    <w:rsid w:val="003A1EAB"/>
    <w:rsid w:val="003A456A"/>
    <w:rsid w:val="003B2E01"/>
    <w:rsid w:val="003B3680"/>
    <w:rsid w:val="003B3788"/>
    <w:rsid w:val="003B4CC4"/>
    <w:rsid w:val="003B644A"/>
    <w:rsid w:val="003C6A3B"/>
    <w:rsid w:val="003C7128"/>
    <w:rsid w:val="003D21A5"/>
    <w:rsid w:val="003E1E08"/>
    <w:rsid w:val="003E53C5"/>
    <w:rsid w:val="003F04FF"/>
    <w:rsid w:val="003F3236"/>
    <w:rsid w:val="003F625D"/>
    <w:rsid w:val="00401794"/>
    <w:rsid w:val="004073DD"/>
    <w:rsid w:val="0041341C"/>
    <w:rsid w:val="004140A8"/>
    <w:rsid w:val="00421D4E"/>
    <w:rsid w:val="00424F3E"/>
    <w:rsid w:val="00432D8D"/>
    <w:rsid w:val="00434878"/>
    <w:rsid w:val="00435AFB"/>
    <w:rsid w:val="00441842"/>
    <w:rsid w:val="00442D9A"/>
    <w:rsid w:val="00443069"/>
    <w:rsid w:val="00447947"/>
    <w:rsid w:val="00450676"/>
    <w:rsid w:val="00451E0C"/>
    <w:rsid w:val="00456A81"/>
    <w:rsid w:val="0048362D"/>
    <w:rsid w:val="004874D6"/>
    <w:rsid w:val="00492372"/>
    <w:rsid w:val="00492ED2"/>
    <w:rsid w:val="00494A04"/>
    <w:rsid w:val="004965C3"/>
    <w:rsid w:val="00497B9B"/>
    <w:rsid w:val="004A09B8"/>
    <w:rsid w:val="004A1B92"/>
    <w:rsid w:val="004A2541"/>
    <w:rsid w:val="004A293E"/>
    <w:rsid w:val="004A46DD"/>
    <w:rsid w:val="004A486E"/>
    <w:rsid w:val="004A4D2E"/>
    <w:rsid w:val="004B0067"/>
    <w:rsid w:val="004D4CA2"/>
    <w:rsid w:val="004D51F7"/>
    <w:rsid w:val="004F4E48"/>
    <w:rsid w:val="004F5C99"/>
    <w:rsid w:val="004F6CD7"/>
    <w:rsid w:val="005005FD"/>
    <w:rsid w:val="00500FC2"/>
    <w:rsid w:val="005015E3"/>
    <w:rsid w:val="00502ED3"/>
    <w:rsid w:val="005032CF"/>
    <w:rsid w:val="005067D6"/>
    <w:rsid w:val="005233C8"/>
    <w:rsid w:val="00531A35"/>
    <w:rsid w:val="00533B65"/>
    <w:rsid w:val="005344DF"/>
    <w:rsid w:val="0054130D"/>
    <w:rsid w:val="0054133D"/>
    <w:rsid w:val="0054182E"/>
    <w:rsid w:val="00542E9F"/>
    <w:rsid w:val="00543C79"/>
    <w:rsid w:val="005445C4"/>
    <w:rsid w:val="00544DE3"/>
    <w:rsid w:val="00545DA2"/>
    <w:rsid w:val="005469FD"/>
    <w:rsid w:val="00561211"/>
    <w:rsid w:val="00563D0E"/>
    <w:rsid w:val="00563DB4"/>
    <w:rsid w:val="00566E07"/>
    <w:rsid w:val="00566F5F"/>
    <w:rsid w:val="00573701"/>
    <w:rsid w:val="0058460C"/>
    <w:rsid w:val="00584792"/>
    <w:rsid w:val="00591521"/>
    <w:rsid w:val="0059758F"/>
    <w:rsid w:val="005A1D9C"/>
    <w:rsid w:val="005A31BF"/>
    <w:rsid w:val="005B1C15"/>
    <w:rsid w:val="005C38B3"/>
    <w:rsid w:val="005C4B10"/>
    <w:rsid w:val="005C738E"/>
    <w:rsid w:val="005D79A7"/>
    <w:rsid w:val="005E078E"/>
    <w:rsid w:val="005E0EC8"/>
    <w:rsid w:val="005E4083"/>
    <w:rsid w:val="005E4BAF"/>
    <w:rsid w:val="005F2772"/>
    <w:rsid w:val="005F748C"/>
    <w:rsid w:val="006004DA"/>
    <w:rsid w:val="0060270C"/>
    <w:rsid w:val="00602913"/>
    <w:rsid w:val="00614746"/>
    <w:rsid w:val="00616938"/>
    <w:rsid w:val="00620142"/>
    <w:rsid w:val="00620E35"/>
    <w:rsid w:val="0063254D"/>
    <w:rsid w:val="00640C4B"/>
    <w:rsid w:val="006437E0"/>
    <w:rsid w:val="00653850"/>
    <w:rsid w:val="0065665F"/>
    <w:rsid w:val="00665D03"/>
    <w:rsid w:val="00674C6C"/>
    <w:rsid w:val="006755CF"/>
    <w:rsid w:val="0068502A"/>
    <w:rsid w:val="006926BD"/>
    <w:rsid w:val="00692761"/>
    <w:rsid w:val="00694766"/>
    <w:rsid w:val="006A3790"/>
    <w:rsid w:val="006A454E"/>
    <w:rsid w:val="006A5CF6"/>
    <w:rsid w:val="006B1C03"/>
    <w:rsid w:val="006B618E"/>
    <w:rsid w:val="006B78F0"/>
    <w:rsid w:val="006C32E2"/>
    <w:rsid w:val="006C342F"/>
    <w:rsid w:val="006D761B"/>
    <w:rsid w:val="006E2377"/>
    <w:rsid w:val="006E36FC"/>
    <w:rsid w:val="006F17FD"/>
    <w:rsid w:val="006F37A7"/>
    <w:rsid w:val="006F7C0F"/>
    <w:rsid w:val="00701082"/>
    <w:rsid w:val="00702EA9"/>
    <w:rsid w:val="00705A4B"/>
    <w:rsid w:val="00707E87"/>
    <w:rsid w:val="00711782"/>
    <w:rsid w:val="00724752"/>
    <w:rsid w:val="00726466"/>
    <w:rsid w:val="00737DB2"/>
    <w:rsid w:val="00742BB0"/>
    <w:rsid w:val="00746DAA"/>
    <w:rsid w:val="00752686"/>
    <w:rsid w:val="0075739E"/>
    <w:rsid w:val="00757D2D"/>
    <w:rsid w:val="0076022D"/>
    <w:rsid w:val="0076479F"/>
    <w:rsid w:val="007704DE"/>
    <w:rsid w:val="00771E7C"/>
    <w:rsid w:val="00772B7D"/>
    <w:rsid w:val="00773297"/>
    <w:rsid w:val="00773BBE"/>
    <w:rsid w:val="0077418F"/>
    <w:rsid w:val="00785711"/>
    <w:rsid w:val="00786CC4"/>
    <w:rsid w:val="00791CDC"/>
    <w:rsid w:val="00794CC0"/>
    <w:rsid w:val="00794E46"/>
    <w:rsid w:val="00796802"/>
    <w:rsid w:val="007A1F6C"/>
    <w:rsid w:val="007A7356"/>
    <w:rsid w:val="007B7CAF"/>
    <w:rsid w:val="007C4A05"/>
    <w:rsid w:val="007C5A3B"/>
    <w:rsid w:val="007D3475"/>
    <w:rsid w:val="007D43B0"/>
    <w:rsid w:val="007D6FCE"/>
    <w:rsid w:val="007E16E9"/>
    <w:rsid w:val="007F2E9B"/>
    <w:rsid w:val="007F39AB"/>
    <w:rsid w:val="007F5EC7"/>
    <w:rsid w:val="007F7ABC"/>
    <w:rsid w:val="00800E11"/>
    <w:rsid w:val="00803433"/>
    <w:rsid w:val="0080553F"/>
    <w:rsid w:val="00841C45"/>
    <w:rsid w:val="0084423E"/>
    <w:rsid w:val="00847A80"/>
    <w:rsid w:val="00853AE3"/>
    <w:rsid w:val="00854253"/>
    <w:rsid w:val="008556CB"/>
    <w:rsid w:val="00874C7C"/>
    <w:rsid w:val="00881C71"/>
    <w:rsid w:val="00882E2E"/>
    <w:rsid w:val="00885709"/>
    <w:rsid w:val="00891FA9"/>
    <w:rsid w:val="00895927"/>
    <w:rsid w:val="008964CD"/>
    <w:rsid w:val="00896DB0"/>
    <w:rsid w:val="008976AA"/>
    <w:rsid w:val="008B075D"/>
    <w:rsid w:val="008B6507"/>
    <w:rsid w:val="008B6825"/>
    <w:rsid w:val="008C16DA"/>
    <w:rsid w:val="008E0A44"/>
    <w:rsid w:val="008E13A9"/>
    <w:rsid w:val="008E6304"/>
    <w:rsid w:val="00900FD1"/>
    <w:rsid w:val="00903D9A"/>
    <w:rsid w:val="009131E2"/>
    <w:rsid w:val="0091401C"/>
    <w:rsid w:val="00917465"/>
    <w:rsid w:val="00922075"/>
    <w:rsid w:val="0092521A"/>
    <w:rsid w:val="00926B9C"/>
    <w:rsid w:val="009340A1"/>
    <w:rsid w:val="009342BE"/>
    <w:rsid w:val="00942B8B"/>
    <w:rsid w:val="0094463F"/>
    <w:rsid w:val="00945DE9"/>
    <w:rsid w:val="009521B6"/>
    <w:rsid w:val="00952C89"/>
    <w:rsid w:val="00956777"/>
    <w:rsid w:val="00962A1E"/>
    <w:rsid w:val="00964C4E"/>
    <w:rsid w:val="0096721B"/>
    <w:rsid w:val="00967380"/>
    <w:rsid w:val="00970D52"/>
    <w:rsid w:val="009725CB"/>
    <w:rsid w:val="00974C90"/>
    <w:rsid w:val="0097670B"/>
    <w:rsid w:val="00982D7F"/>
    <w:rsid w:val="00984E35"/>
    <w:rsid w:val="00985A4A"/>
    <w:rsid w:val="00986C6E"/>
    <w:rsid w:val="0099454C"/>
    <w:rsid w:val="009A746C"/>
    <w:rsid w:val="009B427D"/>
    <w:rsid w:val="009B500F"/>
    <w:rsid w:val="009C204D"/>
    <w:rsid w:val="009C4B80"/>
    <w:rsid w:val="009C7271"/>
    <w:rsid w:val="009C72C3"/>
    <w:rsid w:val="009D0968"/>
    <w:rsid w:val="009D33FF"/>
    <w:rsid w:val="009E4EFC"/>
    <w:rsid w:val="009F3AD1"/>
    <w:rsid w:val="009F64D4"/>
    <w:rsid w:val="00A062BB"/>
    <w:rsid w:val="00A1468F"/>
    <w:rsid w:val="00A200E2"/>
    <w:rsid w:val="00A20894"/>
    <w:rsid w:val="00A246A8"/>
    <w:rsid w:val="00A2726A"/>
    <w:rsid w:val="00A27F5E"/>
    <w:rsid w:val="00A30E84"/>
    <w:rsid w:val="00A3594A"/>
    <w:rsid w:val="00A43645"/>
    <w:rsid w:val="00A51250"/>
    <w:rsid w:val="00A54948"/>
    <w:rsid w:val="00A56F32"/>
    <w:rsid w:val="00A605E1"/>
    <w:rsid w:val="00A66B27"/>
    <w:rsid w:val="00A70448"/>
    <w:rsid w:val="00A733AD"/>
    <w:rsid w:val="00A73E1A"/>
    <w:rsid w:val="00A761E2"/>
    <w:rsid w:val="00A769F7"/>
    <w:rsid w:val="00A8344E"/>
    <w:rsid w:val="00A8483F"/>
    <w:rsid w:val="00A855E3"/>
    <w:rsid w:val="00A861FE"/>
    <w:rsid w:val="00A94944"/>
    <w:rsid w:val="00A97CF9"/>
    <w:rsid w:val="00AA11CC"/>
    <w:rsid w:val="00AA3179"/>
    <w:rsid w:val="00AA4AF4"/>
    <w:rsid w:val="00AA6E4A"/>
    <w:rsid w:val="00AB3168"/>
    <w:rsid w:val="00AB4851"/>
    <w:rsid w:val="00AC336E"/>
    <w:rsid w:val="00AC69E4"/>
    <w:rsid w:val="00AD181C"/>
    <w:rsid w:val="00AE257B"/>
    <w:rsid w:val="00AE2788"/>
    <w:rsid w:val="00AE5011"/>
    <w:rsid w:val="00AE502F"/>
    <w:rsid w:val="00AE65B5"/>
    <w:rsid w:val="00AF5C05"/>
    <w:rsid w:val="00AF62CD"/>
    <w:rsid w:val="00B0411D"/>
    <w:rsid w:val="00B1104C"/>
    <w:rsid w:val="00B13FE3"/>
    <w:rsid w:val="00B147C7"/>
    <w:rsid w:val="00B20ABA"/>
    <w:rsid w:val="00B22D9B"/>
    <w:rsid w:val="00B237D4"/>
    <w:rsid w:val="00B2465C"/>
    <w:rsid w:val="00B261AF"/>
    <w:rsid w:val="00B26A28"/>
    <w:rsid w:val="00B2717D"/>
    <w:rsid w:val="00B3062B"/>
    <w:rsid w:val="00B36B3C"/>
    <w:rsid w:val="00B3779C"/>
    <w:rsid w:val="00B45068"/>
    <w:rsid w:val="00B50E82"/>
    <w:rsid w:val="00B56A0F"/>
    <w:rsid w:val="00B6227E"/>
    <w:rsid w:val="00B740C7"/>
    <w:rsid w:val="00B835D1"/>
    <w:rsid w:val="00B83BC8"/>
    <w:rsid w:val="00B870BA"/>
    <w:rsid w:val="00B90D04"/>
    <w:rsid w:val="00B97730"/>
    <w:rsid w:val="00BA3D7B"/>
    <w:rsid w:val="00BA6982"/>
    <w:rsid w:val="00BB52E0"/>
    <w:rsid w:val="00BB53D4"/>
    <w:rsid w:val="00BC6817"/>
    <w:rsid w:val="00BC6F4A"/>
    <w:rsid w:val="00BD3DBA"/>
    <w:rsid w:val="00BD55F3"/>
    <w:rsid w:val="00BE08DF"/>
    <w:rsid w:val="00BE2067"/>
    <w:rsid w:val="00BE54C4"/>
    <w:rsid w:val="00BE794E"/>
    <w:rsid w:val="00BF4AE4"/>
    <w:rsid w:val="00BF5936"/>
    <w:rsid w:val="00C00819"/>
    <w:rsid w:val="00C011E6"/>
    <w:rsid w:val="00C014A4"/>
    <w:rsid w:val="00C034F6"/>
    <w:rsid w:val="00C1150A"/>
    <w:rsid w:val="00C26F1C"/>
    <w:rsid w:val="00C3548B"/>
    <w:rsid w:val="00C41FF1"/>
    <w:rsid w:val="00C547F1"/>
    <w:rsid w:val="00C54AF7"/>
    <w:rsid w:val="00C562D4"/>
    <w:rsid w:val="00C576EF"/>
    <w:rsid w:val="00C6323B"/>
    <w:rsid w:val="00C7189B"/>
    <w:rsid w:val="00C77394"/>
    <w:rsid w:val="00C7783E"/>
    <w:rsid w:val="00C77F91"/>
    <w:rsid w:val="00C803CF"/>
    <w:rsid w:val="00C8330C"/>
    <w:rsid w:val="00C86C78"/>
    <w:rsid w:val="00C909AA"/>
    <w:rsid w:val="00C91AB2"/>
    <w:rsid w:val="00C92D8F"/>
    <w:rsid w:val="00C932B3"/>
    <w:rsid w:val="00CA1F23"/>
    <w:rsid w:val="00CA4C95"/>
    <w:rsid w:val="00CA65C4"/>
    <w:rsid w:val="00CB201C"/>
    <w:rsid w:val="00CB6230"/>
    <w:rsid w:val="00CC1A1C"/>
    <w:rsid w:val="00CE1F4F"/>
    <w:rsid w:val="00CE7D5D"/>
    <w:rsid w:val="00CF174F"/>
    <w:rsid w:val="00D00223"/>
    <w:rsid w:val="00D02298"/>
    <w:rsid w:val="00D0245E"/>
    <w:rsid w:val="00D04489"/>
    <w:rsid w:val="00D15213"/>
    <w:rsid w:val="00D15895"/>
    <w:rsid w:val="00D32ABD"/>
    <w:rsid w:val="00D33119"/>
    <w:rsid w:val="00D41B9D"/>
    <w:rsid w:val="00D504B7"/>
    <w:rsid w:val="00D5247F"/>
    <w:rsid w:val="00D60BD0"/>
    <w:rsid w:val="00D632E5"/>
    <w:rsid w:val="00D650C2"/>
    <w:rsid w:val="00D656AD"/>
    <w:rsid w:val="00D65AE9"/>
    <w:rsid w:val="00D6678C"/>
    <w:rsid w:val="00D7747F"/>
    <w:rsid w:val="00D77F83"/>
    <w:rsid w:val="00D801B1"/>
    <w:rsid w:val="00D83A52"/>
    <w:rsid w:val="00D84EFE"/>
    <w:rsid w:val="00D86C33"/>
    <w:rsid w:val="00D90013"/>
    <w:rsid w:val="00D97EB3"/>
    <w:rsid w:val="00DA33C1"/>
    <w:rsid w:val="00DB0896"/>
    <w:rsid w:val="00DB3CEF"/>
    <w:rsid w:val="00DB6EBC"/>
    <w:rsid w:val="00DB78AC"/>
    <w:rsid w:val="00DC5790"/>
    <w:rsid w:val="00DD6080"/>
    <w:rsid w:val="00DD6097"/>
    <w:rsid w:val="00DF2928"/>
    <w:rsid w:val="00DF7C85"/>
    <w:rsid w:val="00E00EEB"/>
    <w:rsid w:val="00E02D2E"/>
    <w:rsid w:val="00E044FA"/>
    <w:rsid w:val="00E1088A"/>
    <w:rsid w:val="00E1509D"/>
    <w:rsid w:val="00E16DFC"/>
    <w:rsid w:val="00E17B70"/>
    <w:rsid w:val="00E21F1C"/>
    <w:rsid w:val="00E24260"/>
    <w:rsid w:val="00E24A9E"/>
    <w:rsid w:val="00E25AC4"/>
    <w:rsid w:val="00E26096"/>
    <w:rsid w:val="00E2684A"/>
    <w:rsid w:val="00E2781F"/>
    <w:rsid w:val="00E30C25"/>
    <w:rsid w:val="00E325CF"/>
    <w:rsid w:val="00E33120"/>
    <w:rsid w:val="00E34593"/>
    <w:rsid w:val="00E37EF5"/>
    <w:rsid w:val="00E40318"/>
    <w:rsid w:val="00E4223A"/>
    <w:rsid w:val="00E42850"/>
    <w:rsid w:val="00E46A5C"/>
    <w:rsid w:val="00E51B21"/>
    <w:rsid w:val="00E56BBA"/>
    <w:rsid w:val="00E6332F"/>
    <w:rsid w:val="00E677CF"/>
    <w:rsid w:val="00E704BF"/>
    <w:rsid w:val="00E70EA4"/>
    <w:rsid w:val="00E727E8"/>
    <w:rsid w:val="00E741CE"/>
    <w:rsid w:val="00E7471B"/>
    <w:rsid w:val="00E83201"/>
    <w:rsid w:val="00E84A46"/>
    <w:rsid w:val="00E84B56"/>
    <w:rsid w:val="00E85370"/>
    <w:rsid w:val="00E905F9"/>
    <w:rsid w:val="00E91088"/>
    <w:rsid w:val="00E93F7D"/>
    <w:rsid w:val="00EA12F8"/>
    <w:rsid w:val="00EA23B8"/>
    <w:rsid w:val="00EA2B1F"/>
    <w:rsid w:val="00EA4F3E"/>
    <w:rsid w:val="00EA53C5"/>
    <w:rsid w:val="00EA694F"/>
    <w:rsid w:val="00EB2CA3"/>
    <w:rsid w:val="00EB533D"/>
    <w:rsid w:val="00ED0954"/>
    <w:rsid w:val="00ED3128"/>
    <w:rsid w:val="00ED324F"/>
    <w:rsid w:val="00ED7884"/>
    <w:rsid w:val="00EE1EE0"/>
    <w:rsid w:val="00EE40D9"/>
    <w:rsid w:val="00EE4AA7"/>
    <w:rsid w:val="00EE4C7C"/>
    <w:rsid w:val="00EE5033"/>
    <w:rsid w:val="00EE788B"/>
    <w:rsid w:val="00F031CE"/>
    <w:rsid w:val="00F0373B"/>
    <w:rsid w:val="00F142F3"/>
    <w:rsid w:val="00F159FD"/>
    <w:rsid w:val="00F17A96"/>
    <w:rsid w:val="00F21189"/>
    <w:rsid w:val="00F2242E"/>
    <w:rsid w:val="00F22E5F"/>
    <w:rsid w:val="00F2532D"/>
    <w:rsid w:val="00F26022"/>
    <w:rsid w:val="00F30F02"/>
    <w:rsid w:val="00F328D2"/>
    <w:rsid w:val="00F32CBB"/>
    <w:rsid w:val="00F42376"/>
    <w:rsid w:val="00F46570"/>
    <w:rsid w:val="00F46AF2"/>
    <w:rsid w:val="00F47837"/>
    <w:rsid w:val="00F478A3"/>
    <w:rsid w:val="00F513E7"/>
    <w:rsid w:val="00F52425"/>
    <w:rsid w:val="00F527A7"/>
    <w:rsid w:val="00F60CE0"/>
    <w:rsid w:val="00F621EC"/>
    <w:rsid w:val="00F64519"/>
    <w:rsid w:val="00F64DE5"/>
    <w:rsid w:val="00F651DF"/>
    <w:rsid w:val="00F70D75"/>
    <w:rsid w:val="00F72E18"/>
    <w:rsid w:val="00F82212"/>
    <w:rsid w:val="00F82B60"/>
    <w:rsid w:val="00F90875"/>
    <w:rsid w:val="00F92914"/>
    <w:rsid w:val="00F972AB"/>
    <w:rsid w:val="00FB4F8D"/>
    <w:rsid w:val="00FC01FC"/>
    <w:rsid w:val="00FD2FAA"/>
    <w:rsid w:val="00FD79C8"/>
    <w:rsid w:val="00FE14DA"/>
    <w:rsid w:val="00FE202A"/>
    <w:rsid w:val="00FE57F2"/>
    <w:rsid w:val="00FE6EAD"/>
    <w:rsid w:val="00FF69BA"/>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78F4C42E-5F2F-4C92-84F6-1C6EB680B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616938"/>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link w:val="AralkYokChar"/>
    <w:uiPriority w:val="1"/>
    <w:qFormat/>
    <w:rsid w:val="001E07D9"/>
    <w:pPr>
      <w:spacing w:after="0" w:line="240" w:lineRule="auto"/>
    </w:pPr>
    <w:rPr>
      <w:rFonts w:ascii="Arial Narrow" w:hAnsi="Arial Narrow"/>
      <w:kern w:val="0"/>
      <w:sz w:val="20"/>
      <w14:ligatures w14:val="none"/>
    </w:rPr>
  </w:style>
  <w:style w:type="character" w:styleId="Hyperlink">
    <w:name w:val="Hyperlink"/>
    <w:basedOn w:val="DefaultParagraphFont"/>
    <w:uiPriority w:val="99"/>
    <w:unhideWhenUsed/>
    <w:rsid w:val="00E00EEB"/>
    <w:rPr>
      <w:color w:val="0563C1" w:themeColor="hyperlink"/>
      <w:u w:val="single"/>
    </w:rPr>
  </w:style>
  <w:style w:type="character" w:customStyle="1" w:styleId="AralkYokChar">
    <w:name w:val="Aralık Yok Char"/>
    <w:basedOn w:val="DefaultParagraphFont"/>
    <w:link w:val="NoSpacing"/>
    <w:uiPriority w:val="1"/>
    <w:rsid w:val="0094463F"/>
    <w:rPr>
      <w:rFonts w:ascii="Arial Narrow" w:hAnsi="Arial Narrow"/>
      <w:kern w:val="0"/>
      <w:sz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A34855-29A8-4E48-85EE-502222768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4552</TotalTime>
  <Pages>2</Pages>
  <Words>41340</Words>
  <Characters>235643</Characters>
  <Application>Microsoft Office Word</Application>
  <DocSecurity>0</DocSecurity>
  <Lines>1963</Lines>
  <Paragraphs>552</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276431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54</cp:revision>
  <dcterms:created xsi:type="dcterms:W3CDTF">2024-11-26T19:09:00Z</dcterms:created>
  <dcterms:modified xsi:type="dcterms:W3CDTF">2026-07-28T11:16:00Z</dcterms:modified>
  <cp:category>Mustafa KABUL</cp:category>
</cp:coreProperties>
</file>